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2" w:beforeLines="100" w:after="312" w:afterLines="100" w:line="300" w:lineRule="auto"/>
        <w:jc w:val="center"/>
        <w:rPr>
          <w:rFonts w:hint="eastAsia" w:ascii="微软雅黑" w:hAnsi="微软雅黑" w:eastAsia="微软雅黑"/>
          <w:sz w:val="52"/>
          <w:szCs w:val="52"/>
          <w:lang w:eastAsia="zh-CN"/>
        </w:rPr>
      </w:pPr>
      <w:bookmarkStart w:id="0" w:name="_Toc528241566"/>
      <w:r>
        <w:rPr>
          <w:rFonts w:hint="eastAsia" w:ascii="微软雅黑" w:hAnsi="微软雅黑" w:eastAsia="微软雅黑"/>
          <w:sz w:val="52"/>
          <w:szCs w:val="52"/>
          <w:lang w:val="en-US" w:eastAsia="zh-CN"/>
        </w:rPr>
        <w:t>2016</w:t>
      </w:r>
      <w:r>
        <w:rPr>
          <w:rFonts w:hint="eastAsia" w:ascii="微软雅黑" w:hAnsi="微软雅黑" w:eastAsia="微软雅黑"/>
          <w:sz w:val="52"/>
          <w:szCs w:val="52"/>
        </w:rPr>
        <w:t>年</w:t>
      </w:r>
      <w:r>
        <w:rPr>
          <w:rFonts w:hint="eastAsia" w:ascii="微软雅黑" w:hAnsi="微软雅黑" w:eastAsia="微软雅黑"/>
          <w:sz w:val="52"/>
          <w:szCs w:val="52"/>
          <w:lang w:eastAsia="zh-CN"/>
        </w:rPr>
        <w:t>全国非法学硕士联考</w:t>
      </w: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52"/>
          <w:szCs w:val="52"/>
        </w:rPr>
      </w:pPr>
      <w:r>
        <w:rPr>
          <w:rFonts w:hint="eastAsia" w:ascii="微软雅黑" w:hAnsi="微软雅黑" w:eastAsia="微软雅黑"/>
          <w:sz w:val="52"/>
          <w:szCs w:val="52"/>
        </w:rPr>
        <w:t>（真题）</w:t>
      </w:r>
    </w:p>
    <w:p>
      <w:pPr>
        <w:pStyle w:val="3"/>
        <w:spacing w:before="312" w:beforeLines="100" w:after="312" w:afterLines="100" w:line="300" w:lineRule="auto"/>
        <w:jc w:val="left"/>
        <w:rPr>
          <w:rFonts w:ascii="微软雅黑" w:hAnsi="微软雅黑" w:eastAsia="微软雅黑"/>
          <w:sz w:val="28"/>
        </w:rPr>
      </w:pPr>
      <w:r>
        <w:rPr>
          <w:rFonts w:hint="eastAsia" w:eastAsia="微软雅黑"/>
        </w:rPr>
        <w:drawing>
          <wp:inline distT="0" distB="0" distL="114300" distR="114300">
            <wp:extent cx="1925320" cy="1540510"/>
            <wp:effectExtent l="0" t="0" r="17780" b="2540"/>
            <wp:docPr id="1" name="图片 1" descr="启航龙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启航龙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25320" cy="154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p>
      <w:pPr>
        <w:pStyle w:val="3"/>
        <w:spacing w:before="312" w:beforeLines="100" w:after="312" w:afterLines="100" w:line="300" w:lineRule="auto"/>
        <w:jc w:val="center"/>
        <w:rPr>
          <w:rFonts w:ascii="微软雅黑" w:hAnsi="微软雅黑" w:eastAsia="微软雅黑"/>
          <w:sz w:val="28"/>
        </w:rPr>
      </w:pPr>
    </w:p>
    <w:bookmarkEnd w:id="0"/>
    <w:p>
      <w:pPr>
        <w:jc w:val="center"/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3"/>
        <w:jc w:val="center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2016年全国</w:t>
      </w:r>
      <w:r>
        <w:rPr>
          <w:rFonts w:hint="eastAsia" w:ascii="微软雅黑" w:hAnsi="微软雅黑" w:eastAsia="微软雅黑" w:cs="微软雅黑"/>
          <w:sz w:val="28"/>
          <w:szCs w:val="28"/>
          <w:lang w:eastAsia="zh-CN"/>
        </w:rPr>
        <w:t>非法学</w:t>
      </w:r>
      <w:bookmarkStart w:id="1" w:name="_GoBack"/>
      <w:bookmarkEnd w:id="1"/>
      <w:r>
        <w:rPr>
          <w:rFonts w:hint="eastAsia" w:ascii="微软雅黑" w:hAnsi="微软雅黑" w:eastAsia="微软雅黑" w:cs="微软雅黑"/>
          <w:sz w:val="28"/>
          <w:szCs w:val="28"/>
        </w:rPr>
        <w:t>硕士联考真题▪专业综合课</w:t>
      </w:r>
    </w:p>
    <w:p>
      <w:pPr>
        <w:ind w:firstLine="480" w:firstLineChars="200"/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  <w:t>一、单项选择题：第1~45小题，每小题1分，共45分。下列每题给出的四个选项中，只有一个选项是符合题目要求的。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1.下列关于法学与法理学的表述，正确的是（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A.凡有法律的地方，就一定会有法学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B.法理学对法律创制和法律适用没有直接价值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C.法理学的研究应当为法治建设提供理论支持与指导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D.法学的研究对象是有效的法律规范与现行的法律制度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马克思在《哲学的贫困》中指岀：“君主们在任何时候都不得不服从经济条件，并且从来不能向经济条件发号施令。无论是政治的立法或市民的立法，都只是表明和记载经济关系的要求而已。”对于这句话的理解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A.君主制定的法律不能调整经济关系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B.除经济因素外，立法不受其他因素的影响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C.政治的立法和市民的立法具有完全相同的目的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D.国家的立法在本质上决定于社会客观经济条件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3.下列关于法律作用的表述，正确的是（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A.强制作用不属于法律的规范作用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B.只有公法才具有维护阶级统治的社会作用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C.法律的规范作用通过法律的社会作用来实现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D.法律的规范性与确定性特点使法律具有预测作用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4.2014年5月实施的《社会救助暂行办法》第17条规定：“乡镇人民政府、街道办事处应当及时了解 掌握居民的生活情况，发现符合特困供养条件的人员，应当主动为其依法办理供养。”该法条所包含的法律 规则的逻辑结构是（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A.假定条件和法律后果</w:t>
      </w:r>
      <w:r>
        <w:rPr>
          <w:rFonts w:hint="eastAsia"/>
          <w:lang w:val="en-US" w:eastAsia="zh-CN"/>
        </w:rPr>
        <w:t xml:space="preserve">                 B.假定条件和行为模式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C.行为模式和法律后果</w:t>
      </w:r>
      <w:r>
        <w:rPr>
          <w:rFonts w:hint="eastAsia"/>
          <w:lang w:val="en-US" w:eastAsia="zh-CN"/>
        </w:rPr>
        <w:t xml:space="preserve">                 D.假定条件、行为模式和法律后果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5.下列选项中，属于我国正式法律渊源的是（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A.《中国共产党章程》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B.最高人民法院发布的指导性案例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C.国务院颁布的《职工带薪年休假条例》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D.某市滨湖区政府发布的《外来务工人员管理暂行办法》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6.2013年5月，某外国人在我国境内运输毒品2千克，人民法院依据《中华人民共和国刑法》判处其无期徒刑。该案所体现的我国法律效力的原则是（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A.属人主义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B.保护主义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C.属地主义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D.折中主义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7.下列关于法律部门的表述，正确的是（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A.法律部门划定后应保持相对稳定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B.法律部门是构成法系的基本单位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C.法律部门的划分与人的主观意志无关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D.法律部门划分的首要标准是法律调整的方法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8.下列关于法的历史演进的表述，正确的是（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A.法的历史演进只受客观物质条件的影响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B.封建制法是人类历史上第一种私有制的法律类型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C.私有财产神圣不可侵犯是资本主义法的核心特征之一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D.从规范性调整逐渐发展为个别调整是法起源的一般规律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9.下列关于我国司法权的表述，正确的是（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A.我国司法权包括审判权和检察权两种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B.司法权独立意味着司法权不受一切机关和个人的监督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C.司法权的终局性意味着一切纠纷最终都应由司法机关作出裁决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D.司法权的专属性要求司法权只能由国家各级审判机关统一行使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10.下列关于法律分类的表述，正确的是（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A.公法和私法的界限在当代呈现出日益模糊的趋势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B.普通法是在对衡平法修改和补充的基础上形成的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C.公法和私法的划分最早由古罗马法学家盖尤斯提出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D.—般而言，普通法相当于私法，衡平法相当于公法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11.下列关于守法的理解，不正确的是（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A.行使法定权利是守法行为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B.守法通常是法律和道德的共同要求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C.由于合同不是法律，因而遵守合同并非守法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D.某企业及时、足额向国家纳税，属于积极的守法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12.甲工作时不慎将手指切断，同事将其送往医院。医院拟为其行断指再植术，手术前发现断指</w:t>
      </w:r>
      <w:r>
        <w:rPr>
          <w:rFonts w:hint="eastAsia"/>
          <w:lang w:eastAsia="zh-CN"/>
        </w:rPr>
        <w:t>已</w:t>
      </w:r>
      <w:r>
        <w:rPr>
          <w:rFonts w:hint="eastAsia"/>
        </w:rPr>
        <w:t>丢失。对此，下列分析正确的是（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A.甲与医院之间的医疗合同法律关系的客体是人身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B.按照法律关系客体的相关理论，该断指属于物的范畴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C.甲的女友因其手指缺失而与其分手，这属于法律事实中的法律行为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D.由于切断手指是甲个人疏忽所致，其工作单位不必承担任何法律责任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13.下列关于法律解释的表述，正确的是（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A.国家机关对法律所做的解释均为有权解释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B.我国法律解释体系包括立法解释和司法解释两种形式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C.历史解释方法既可用于正式解释，也可用于非正式解释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D.按解释尺度的不同可以将法律解释分为文义解释与体系解释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14.下列关于法治的表述，正确的是（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A.制约权力与保障权利是法治的基本内涵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B.全面推进依法治国，首先要规范公民权利的行使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C.法律至上意味着推进法治要排除道德和宗教的作用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D.法律的运行离不开人的作用，所以实现法治还要靠人治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15.下列规范性文件中，属于宪法相关法的是（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合同法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B.行政强制法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C.民事诉讼法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D.各级人大常委会监督法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16.下列关于我国1999年宪法修正案内容的表述，正确的是（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A.明确了土地使用权可依法转让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B.首次规定了公民合法的财产权受法律保护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C.确立了按劳分配为主体、多种分配方式并存的分配制度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D.增加了推动物质文明、政治文明和精神文明协调发展的内容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17.下列关于宪法规范的表述，正确的是（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A.宪法规范的效力高于法律、法规的效力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B.宪法规范不调整国家和无国籍人之间的关系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C.宪法规范因具有权威性而无繫进行宪法解释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D.宪法规范具有政治性，只能通过立法具体化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18.下列关于各国宪法发展的奉述，不正确的是（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A.1958年法国宪法设专章规定宪法委员会制度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B.我国现行宪法是对七五宪法精神的继承和发展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C.英国宪法在发展中形成了议会至上的体制特点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D.通过普通法院解释宪法是美国宪法实践的创造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19.下列关于全国人大专门委员会的表述，正确的是（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A.全国人大专门委员会根据工作箝要可聘请若干顾问，出席会议，参加表决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B.全国人大专门委员会的委员人选，由主席团在代表中提名，大会通过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C.全国人大现设有法律委员会、预算工作委员会等九个专门委员会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D.全国人大专门委员会是全国人大的具体办事机构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20.下列关于宪法修改的表述，正确的是（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A.宪法的修改机关和宪法的制定机关相同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B.由公民提议修宪是现代法治国家的通例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C.宪法修正案一般需要由议会过半数通过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D.我国宪法修改权由全国人民代表大会行使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21.2014年9月，王村举行村委会选举。下列人员中，应当列入参选村民名单的是（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A.王二，户籍在李村，半年前人赘王村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B.王五，户籍在王村，在纽约唐人街打工，久无音讯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C.王七，户籍在王村，嫁人李村，已登记和参加李村选举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D.王九，户籍在王村，在北京经商，多次表示要参选村委会主任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22.东风地质队在白兔村勘探时，发现高某承包的竹园地下有丰富的钨矿。此钨矿的所有权属于（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）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A.国家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B.白兔村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C.</w:t>
      </w:r>
      <w:r>
        <w:rPr>
          <w:rFonts w:hint="eastAsia"/>
          <w:lang w:eastAsia="zh-CN"/>
        </w:rPr>
        <w:t>高</w:t>
      </w:r>
      <w:r>
        <w:rPr>
          <w:rFonts w:hint="eastAsia"/>
        </w:rPr>
        <w:t>某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D.东风地质队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23.根据我国宪法，下列关于中央军事委员会的表述，正确的是（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A.中央军事委员会在中央国家机关体系中居于最高地位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B.中央军事委员会主席由国家主席提名，全国人大决定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C.中央军事委员会每届任期五年，连续任职不得超过两届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D.中央军事委员会实行主席负责制，中央军委主席对全国人大及其常委会负责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24.下列关于言论自由的表述，不正确的是（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A.言论自由是公民政治权利的重要内容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B.保障言论自由为各国宪法所普遍承认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C.规制言论自由的方式主要有预防制和追惩制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D.行使言论自由时侵害他人名畨权的，构成违宪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25.根据香港特别行政区基本法，下列选项中，属于中央对特别行政区行使的权力是（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A.在特别行政区征税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B.任命特别行政区法院的法官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C.批准特别行政区立法会通过的法律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D.任命特别行政区行政机关的主要官员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26.下列国家中，采用专门机关模式进行违宪审査的是（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A.美国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B.德国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C.英国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D.日本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27.根据我国宪法和法律，下列关于地方各级人民代表大会的表述，不正确的是（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A.地方各级人民代表大会都是地方国家权力机关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B.地方各级人民代表大会会议每年至少举行一次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C.地方各级人民代表大会会议由本级人大常委会召集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D.地方各级人大进行选举和通过决议，以全体代表过半数通过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28.关于较大的市的人大及其常委会制定的地方性法规的备案，下列表述正确的是（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A.直接报国务院备案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B.报省、自治区政府备案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C.报省、自治区人大常委会备案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D.经省、自治区人大常委会批准后，报全国人大常委会和国务院备案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29.根据我国宪法和法律，下列关于人民法院审判工作制度的表述，正确的是（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A.人民法院实行陪审制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B.人民法院审判案件，实行两审终审制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C.上级人民法院领导下级人民法院的审判工作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D.人民法院设立审判监督庭，专门讨论重大疑难案件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30.宋代文学家苏轼曾感叹“三风十想古所戒，不必彌山可亡国。”其中，“三风十愆”指的是官吏中盛行的“巫风”“淫风”和“乱风”三类恶劣风气以及与之相关的十种不良行为。我国古代已有针对“三风十愆”处墨刑的惩罚性规定，作出该规定的朝代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A.商朝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B.西周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C.秦朝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D.唐朝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31.《法经》是中国历史上第一部比较系统的成文法典，该法典中具有诉讼法性质的篇目是（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A.《网法》与《捕法》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</w:rPr>
        <w:t>B.《网法》与《杂法》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C.《杂法》与《具法》</w:t>
      </w:r>
      <w:r>
        <w:rPr>
          <w:rFonts w:hint="eastAsia"/>
          <w:lang w:val="en-US" w:eastAsia="zh-CN"/>
        </w:rPr>
        <w:t xml:space="preserve">                     </w:t>
      </w:r>
      <w:r>
        <w:rPr>
          <w:rFonts w:hint="eastAsia"/>
        </w:rPr>
        <w:t>D.《捕法》与《具法》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32.下列选项中，不属于秦朝法制指导思想的是（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A.缘法而治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B.法令由一统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C.严刑重法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D.明刑弼教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33.秦律规定：“盗封啬夫可（何）论？廷行事以伪写印。”这里的“廷行事”是指（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A.制定法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B.司法成例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C.立法解释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D.司法解释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34.汉成帝时，甲杀人，告之其养子乙，乙藏匿甲。问乙何论？（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A.坐杀人共犯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B.坐窝藏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C.上请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D.不当坐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35.汉律的罪名除沿袭秦制外，又增设了一些新罪名。“左官”便是其中危害中央集权的犯罪之一，具体是指（</w:t>
      </w:r>
      <w:r>
        <w:rPr>
          <w:rFonts w:hint="eastAsia"/>
        </w:rPr>
        <w:tab/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A.诸侯国官吏与诸侯王结党，知其犯罪而不举奏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B.朝廷大臣交通诸侯，助其获得非法利益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C.朝廷官员“舍天子而仕诸侯”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D.泄露朝廷机密事宜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36.中国古代最早将法典的篇数简化为十二篇的是（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A.《魏律》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B.《晋律》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C.《大业律》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D.《北齐律》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37.三国两晋南北朝时期的刑讯野蛮残酷。南陈创立了一种名为“测立”的刑讯方式。下列对于该刑讯方式的描述，正确的是（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A.用车辐粗杖夹压受审者的脚踝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B.将铁</w:t>
      </w:r>
      <w:r>
        <w:rPr>
          <w:rFonts w:hint="eastAsia"/>
          <w:lang w:eastAsia="zh-CN"/>
        </w:rPr>
        <w:t>犁烧</w:t>
      </w:r>
      <w:r>
        <w:rPr>
          <w:rFonts w:hint="eastAsia"/>
        </w:rPr>
        <w:t>红，令受审者立其上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C.对受审者断绝饮食，三日后才许进食少</w:t>
      </w:r>
      <w:r>
        <w:rPr>
          <w:rFonts w:hint="eastAsia"/>
          <w:lang w:eastAsia="zh-CN"/>
        </w:rPr>
        <w:t>量</w:t>
      </w:r>
      <w:r>
        <w:rPr>
          <w:rFonts w:hint="eastAsia"/>
        </w:rPr>
        <w:t>粥，循环使用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D.对受审者先鞭笞，再令其负枷械刑具站立于顶部尖圆且仅容两足的一尺土垛上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38.下列选项中，依唐律可以适用自首减免刑罚原则的犯罪行为是（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A.私习天文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B.偷渡关卡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C.侵害人身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D.脱漏户籍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39.中国古代对一种刑罚有如下描述：“既杖其脊，又配其人，而且剌其面，是一人之身，一事之犯，而兼受三刑也。”该材料描述的刑罚是（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A.刺配           B.折杖            C.庭杖              D.发遣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40.下列关于《元典章》的表述，不正确的是（   ）。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A.《元典章》附载了五服图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B.《元典章》为元朝第一部成文法典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C.《元典章》开创了以六部分篇的编纂体例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D.《元典章》是元朝地方官府自行汇编的法规大全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41.明代负责全国行政监察工作、参与重大或疑难案件审理的中央机关是（   ）。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A.御史台        B.大理寺            C.督察院            D.锦衣卫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42.清时屡兴文字狱，但律例中并无关于惩治思想犯罪的规定。审理此类案件，一般比附的罪名是（   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A.妖书妖言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B.谋大逆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C.大不敬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D.谋叛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43.1906年9月，清廷发布《宣示预备立宪谕》，将立宪指导原则确立为（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A.“浑道德与法律于一体”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B.“中外通行，有裨治理”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C.“大权统于朝廷，庶政公诸舆论'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</w:t>
      </w:r>
      <w:r>
        <w:rPr>
          <w:rFonts w:hint="eastAsia"/>
          <w:lang w:eastAsia="zh-CN"/>
        </w:rPr>
        <w:t>“</w:t>
      </w:r>
      <w:r>
        <w:rPr>
          <w:rFonts w:hint="eastAsia"/>
        </w:rPr>
        <w:t>折中世界各国大同之良规，兼采近世最新之学说”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44.1932年10月颁布的《中华民国法院组织法》规定，普通法院的审级是（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A.三级三审制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B.四级三审制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C.三级二审制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D.四级二审制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45.“马锡五审判方式”是群众路线在司法实践中的具体运用，其产生于（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A.工农民主政权时期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B.抗日民主政权时期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C.人民民主政权时期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D.中华人民共和国成立初期</w:t>
      </w:r>
    </w:p>
    <w:p>
      <w:pPr>
        <w:ind w:firstLine="480" w:firstLineChars="200"/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  <w:t>二、多项选择题：第46~63小题，毎小题2分，共36分。下列每题给出的四个选项中，至少有两个选项是符合题目要求的。多选、少选或错选均不得分。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46.下列选项中，属于我国法的效力终止方式的有（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A.由新法明确规定废止旧法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B.法在完成特定的历史任务后不再适用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C.新法中与旧法相抵触的条款自动终止效力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D.有权的国家机关发布专门的决议、决定，废除某些法律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47.下列关于法律推理的表述，正确的有（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A.只有在执法和司法活动中，才存在法律推理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B.辩证推理是解决司法疑难案件重要的推理方式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C.英美法系国家司法活动中既会运用到归纳推理，也会运用到演绎推理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D.在一起案件中，主审法官在法无明文规定时依据当地习惯审理了该案，则他运用的是类比推理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48.2013年，全国人大常委会在旅游法草案提请审议表决前，遨请了部分全国人大代表、旅游者、旅游经营者、法律专家召开座谈会，对法律草案内容的合宪性、可行性、法律出台时机以及实施后的社会效果等进行综合评估。该立法过程体现的立法原则有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A.合法性原则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B.科学性原则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C.民主性原则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D.效率性原则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49.下列情形中，符合我国法定免责条件的有（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A.14周岁的刘某盗窃他人财物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B.赵某犯罪后，有重大立功表现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C.王某恶意诽谤孙某，孙某念及两人往日雔没有起诉王某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D.李某在火锅店用餐时被烫伤，两年后李某起诉火锅店要求民事赔偿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50.下列关于法律实现与法律实施的理解，正确的有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A.法律实现是法律实施的目的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B.法律实现受社会客观物质条件的限制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C.法律实施是法从应然状态到实然状态的过程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D.只要法律规范得到实施，就一定能够实现立法的理想与目的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52.下列关于法与政治关系的表述，正确的有（   ）。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A.政治的变迁可以影响法的发展变化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B.法能够为政治行为提供合法律性依据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C.政治可为法的实现提供必要的环境和条件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D.法治社会需要法律与政治、权力保持适当的距离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52.下列关于公民这一概念的表述，正确的有（   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A.公民概念通常在个体意义上使用         </w:t>
      </w:r>
      <w:r>
        <w:rPr>
          <w:rFonts w:hint="eastAsia"/>
        </w:rPr>
        <w:t>B.公民是享有基本权利的唯一主体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C.公民与人民具有相同的内涵外延         </w:t>
      </w:r>
      <w:r>
        <w:rPr>
          <w:rFonts w:hint="eastAsia"/>
        </w:rPr>
        <w:t>D.凡具有中国国籍的人都是中国公民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53.根据我国《宪法》，下列关于国务院的表述，正确的有（   ）。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A.国务院实行集体负责制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B.国务院是国家最高权力机关的执行机关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C.国务院每届任期同全国人大每届任期相同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D.国务院常务会议由总理、副总理、国务委员、秘书长、审计长组成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54.根据我国宪法，下列关于非公有制经济的表述，正确的有（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A.非公有制经济包括个体经济、私营经济和集体所有制经济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B.非公有制经济是社会主义市场经济的重要组成部分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C.国家对非公有制经济依法实行监督和管理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D.国家保障非公有制经济的巩固和发展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55.下列关于平等权的表述，正确的有（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A.平等权是我国公民的基本权利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B.国家对公民的平等权负有保障义务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C.平等权意味着公民平等地享有权利、履行义务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D.平等权反对特权和歧视，也不允许存在任何差别对待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56.我国宪法规定，国家尊重和保障人权。下列关于该条款的表述，正确的有（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A.该条款在八二宪法制定时予以明确规定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B.该</w:t>
      </w:r>
      <w:r>
        <w:rPr>
          <w:rFonts w:hint="eastAsia"/>
          <w:lang w:eastAsia="zh-CN"/>
        </w:rPr>
        <w:t>条款对</w:t>
      </w:r>
      <w:r>
        <w:rPr>
          <w:rFonts w:hint="eastAsia"/>
        </w:rPr>
        <w:t>于理解基本权利辟指导作用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C.该条款为未列举基本权利提供了规范基础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D.该条款为国家设定了尊重、保障和实现人权的义务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57.下列关于中国人民政治协商会议的表述，正确的有（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A.政协是中国人民的爱国统一战线组织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B.政协是国家机关，属于国家机构体系的组成部分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C.政协是人民团体开展民主自治、民主决策的重要形式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D.政协具有政治协商、民主监督、参政议政的职能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58.根据现行宪法，下列关于我国行政区域划分的表述，正确的有（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A.全国分为省、自治区、直辖市、经济特区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B.省、自治区、直辖市分为自治州、县、自治县、市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C.民族自治地方包括自治区、自治州和自治县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D.县、自治县分为乡、民族乡、镇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59.下列关于春秋时期公布成文法历史意义的表述，正确的有（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A.打破了“刑不可知，则威不可测”的传统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B.开辟了一种全新的以法治世的统治模式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C.为封建法律制度的确立奠定了基础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D.为成文法典的出现提供了条件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60.义绝指夫妻情义已绝，是唐代强制离婚的条件。下列选项中，构成义绝的有（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A.夫妻不相安谐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B.夫殴妻之祖父母、父母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C.妻殴詈夫之祖父母、父母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D.夫妻祖父母、父母自相杀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61.宋朝为弥补律典之不足进行的立法活动有（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A.编敕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B.编例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C.编修会典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D.编築条法事类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62.清末礼教派与法理派围绕新式法典的制定产生了理论争执，所涉及的主要问题有（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A.“干名犯义”条的存废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B.“无夫奸”及“亲属相奸”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C.“子孙违反教令是否为罪”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D.关于“存留养亲”是否应编人刑律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63.南京国民政府的成文法主要由六部法律及其相关单行法律构成，人们习惯将这一法律体系称为六法体系。下列关于六法体系的表述，正确的有（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A.六法体系的构建实现了中国法律形式上的近代化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B.《六法全书》的编纂标志着国民政府六法体系的建构完成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C.六法体系采取“以法典为纲，以相关法规为目”的编纂方式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D.六法体系是仿照大陆法系国家构建的以法典为核心的法律体系</w:t>
      </w:r>
    </w:p>
    <w:p>
      <w:pPr>
        <w:ind w:firstLine="480" w:firstLineChars="200"/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  <w:t>三、简答题：第64~66小题，每小题8分，共24分。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64.简述法律继承的根据。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65.简述我国宪法对公民人身自由的规定。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66.简述北洋政府立法活动的特点。</w:t>
      </w:r>
    </w:p>
    <w:p>
      <w:pPr>
        <w:ind w:firstLine="480" w:firstLineChars="200"/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  <w:t>四、分析题：第67~69小题，每小题10分，共30分。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67.2014年9月，某基金公司总经理李某涉嫌内幕交易罪，Y省S市人民检察院依照《刑事诉讼法》第172条提起公诉，S市中级人民法院依照《刑事诉讼法》第23条的规定对该案进行了审理。法院认为：李某犯内幕交易罪，涉案金额11.2亿元，非法所得1 832万元，情节严重；依照刑法第180条的规定，应处五年以下有期徒刑或拘役；李某案发后，主动到公安机关投案，如实交代自己的罪行，有自首情节，可以从轻处罚。S市中院判处李某有期徒刑三年，缓期五年执行。S市人民检察院认为：李某涉案金额特别巨大，犯罪情节特别严重，依照《刑法》第180条的规定应处五年以上十年以下有期徒刑；一审法院适用法律不当、量刑过轻。S市人民检察院依照《刑事诉讼法》第217条提出抗诉。Y省高级人民法院依照《刑事诉讼法》第223条的规定启动二审程序，最终对一审判决予以改判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运用法理学的相关知识，回答下列问题：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（1）上述材料中’哪些司法活动体现了对于程序公正的追求？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（2）上述材料中，哪些司法活动体现了对于实体公正的追求？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（3）结合材料，分析司法活动中为何要兼顾实体公正和程序公正。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68.知名民营企业家王某系海滨市城南区人大代表。2014年2月，王某参加区民营经济工作会议，发言 时辱骂同行李某，招致李某不满，二人发生严重冲突。《海滨晚报》对此以“人大代表语涉侮辱”为題进行报道。王某认为，《海滨晚报》侵犯其人大代表言论免责权，向区人民法院提起诉讼。另悉，《海滨晚报》记者在采写报道时，发现王某的朋友、区人大代表张某在2011年参加区人大代表选举时，曾以现金</w:t>
      </w:r>
      <w:r>
        <w:rPr>
          <w:rFonts w:hint="eastAsia"/>
          <w:lang w:eastAsia="zh-CN"/>
        </w:rPr>
        <w:t>贿赂</w:t>
      </w:r>
      <w:r>
        <w:rPr>
          <w:rFonts w:hint="eastAsia"/>
        </w:rPr>
        <w:t>选民。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请根据我国宪法和法律，结合上述材料，回答下列问题：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《海滨晚报》是否侵犯了王某的言论免责权？为什么？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如果要罢免王某的区人大代表资格，应经过何种法律程序？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如果2011年张某确有贿选行为，其当选区人大代表是否有效？为什么？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69.《宋会要辑稿》记载：“州狱翻异，则提刑司差官推勘；提刑司复翻异，则以次至转运、提举、安抚司。本路所差既遍，则又差邻路。”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请运用中国法制史的知识和理论，分析上述材料并回答下列问题：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材料反映的是宋代司法中的何种制度？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材料如何体现这一制度的运行？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如何评价该制度在宋代司法活动中的意义？</w:t>
      </w:r>
    </w:p>
    <w:p>
      <w:pPr>
        <w:ind w:firstLine="480" w:firstLineChars="200"/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/>
          <w:kern w:val="2"/>
          <w:sz w:val="24"/>
          <w:szCs w:val="24"/>
          <w:lang w:val="en-US" w:eastAsia="zh-CN" w:bidi="ar-SA"/>
        </w:rPr>
        <w:t>五、论述题：第70题，15分。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70.某省人大常委会在起草该省《道路交通管理办法》时，遨请专家和市民代表召开座谈会，征求意见。会上，甲指出，道路交通立法应保证机动车跑得动、开得快；乙指出，道路交通立法应预防交通事故的发生，让行人有安全感；丙指出，道路交通立法的自的是保障交通秩序，让全体道路使用者各有其道，各行其道，实现交通和谐。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t>结合材料，谈谈你对法的价值冲突及其解决的认识。</w:t>
      </w:r>
    </w:p>
    <w:p>
      <w:pPr>
        <w:jc w:val="center"/>
        <w:rPr>
          <w:rFonts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t>想要获取更多考研资讯</w:t>
      </w:r>
    </w:p>
    <w:p>
      <w:pPr>
        <w:jc w:val="center"/>
        <w:rPr>
          <w:rFonts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  <w:t>请关注“启航考研”官方微信公众号</w:t>
      </w:r>
    </w:p>
    <w:p>
      <w:pPr>
        <w:pStyle w:val="5"/>
        <w:jc w:val="right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563880</wp:posOffset>
                </wp:positionV>
                <wp:extent cx="2781300" cy="685800"/>
                <wp:effectExtent l="6350" t="15240" r="12700" b="22860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37360" y="8858250"/>
                          <a:ext cx="2781300" cy="6858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.05pt;margin-top:44.4pt;height:54pt;width:219pt;z-index:251658240;v-text-anchor:middle;mso-width-relative:page;mso-height-relative:page;" fillcolor="#FFC000 [3207]" filled="t" stroked="t" coordsize="21600,21600" o:gfxdata="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81UN3dQAAAAJAQAADwAAAAAAAAABACAAAAAiAAAAZHJzL2Rv&#10;d25yZXYueG1sUEsBAhQAFAAAAAgAh07iQHH49Ad3AgAA3AQAAA4AAAAAAAAAAQAgAAAAIwEAAGRy&#10;cy9lMm9Eb2MueG1sUEsFBgAAAAAGAAYAWQEAAAwGAAAAAA==&#10;" adj="18937,5400">
                <v:fill on="t" focussize="0,0"/>
                <v:stroke weight="1pt" color="#BC8C00 [3207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1704340" cy="1704340"/>
            <wp:effectExtent l="0" t="0" r="10160" b="10160"/>
            <wp:docPr id="2" name="图片 2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70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  <w:rPr>
        <w:rFonts w:ascii="微软雅黑" w:hAnsi="微软雅黑" w:eastAsia="微软雅黑" w:cs="微软雅黑"/>
        <w:b/>
        <w:bCs/>
        <w:color w:val="FF0000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2604770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5.1pt;margin-top:0pt;height:144pt;width:144pt;mso-position-horizontal-relative:margin;mso-wrap-style:none;z-index:251660288;mso-width-relative:page;mso-height-relative:page;" filled="f" stroked="f" coordsize="21600,21600" o:gfxdata="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zapO3VAAAACAEAAA8AAAAAAAAA&#10;AQAgAAAAIgAAAGRycy9kb3ducmV2LnhtbFBLAQIUABQAAAAIAIdO4kDA3ueKFAIAABMEAAAOAAAA&#10;AAAAAAEAIAAAACQ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20考研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  <w:lang w:eastAsia="zh-CN"/>
      </w:rPr>
      <w:t>法律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学QQ群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  <w:lang w:val="en-US" w:eastAsia="zh-CN"/>
      </w:rPr>
      <w:t>580331</w:t>
    </w:r>
    <w:sdt>
      <w:sdtP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val="en-US" w:eastAsia="zh-CN"/>
        </w:rPr>
        <w:id w:val="18514577"/>
      </w:sdtPr>
      <w:sdtEndP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val="en-US" w:eastAsia="zh-CN"/>
        </w:rPr>
      </w:sdtEndPr>
      <w:sdtContent>
        <w:r>
          <w:rPr>
            <w:rFonts w:hint="eastAsia" w:ascii="微软雅黑" w:hAnsi="微软雅黑" w:eastAsia="微软雅黑" w:cs="微软雅黑"/>
            <w:b/>
            <w:bCs/>
            <w:color w:val="FF0000"/>
            <w:sz w:val="24"/>
            <w:szCs w:val="24"/>
            <w:lang w:val="en-US" w:eastAsia="zh-CN"/>
          </w:rPr>
          <w:t>887</w:t>
        </w:r>
      </w:sdtContent>
    </w:sdt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left"/>
      <w:rPr>
        <w:color w:val="FF0000"/>
        <w:sz w:val="28"/>
        <w:szCs w:val="28"/>
      </w:rPr>
    </w:pPr>
    <w:r>
      <w:rPr>
        <w:rFonts w:ascii="微软雅黑" w:hAnsi="微软雅黑" w:eastAsia="微软雅黑" w:cs="微软雅黑"/>
        <w:b/>
        <w:bCs/>
        <w:sz w:val="24"/>
        <w:szCs w:val="24"/>
      </w:rPr>
      <w:pict>
        <v:shape id="PowerPlusWaterMarkObject38660" o:spid="_x0000_s2049" o:spt="136" type="#_x0000_t136" style="position:absolute;left:0pt;margin-left:-13.15pt;margin-top:273.7pt;height:145.65pt;width:441.6pt;mso-position-horizontal-relative:margin;mso-position-vertical-relative:margin;rotation:-2949120f;z-index:-251658240;mso-width-relative:page;mso-height-relative:page;" fillcolor="#7F7F7F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启航考研" style="font-family:微软雅黑;font-size:36pt;v-text-align:center;"/>
        </v:shape>
      </w:pic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考研购课咨询：400</w:t>
    </w:r>
    <w:r>
      <w:rPr>
        <w:rFonts w:ascii="微软雅黑" w:hAnsi="微软雅黑" w:eastAsia="微软雅黑" w:cs="微软雅黑"/>
        <w:b/>
        <w:bCs/>
        <w:color w:val="FF0000"/>
        <w:sz w:val="24"/>
        <w:szCs w:val="24"/>
      </w:rPr>
      <w:t>-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882</w:t>
    </w:r>
    <w:r>
      <w:rPr>
        <w:rFonts w:ascii="微软雅黑" w:hAnsi="微软雅黑" w:eastAsia="微软雅黑" w:cs="微软雅黑"/>
        <w:b/>
        <w:bCs/>
        <w:color w:val="FF0000"/>
        <w:sz w:val="24"/>
        <w:szCs w:val="24"/>
      </w:rPr>
      <w:t>-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 xml:space="preserve">5755  </w:t>
    </w:r>
    <w:r>
      <w:rPr>
        <w:rFonts w:hint="eastAsia" w:ascii="微软雅黑" w:hAnsi="微软雅黑" w:eastAsia="微软雅黑" w:cs="微软雅黑"/>
        <w:b/>
        <w:bCs/>
        <w:color w:val="FF0000"/>
        <w:sz w:val="28"/>
        <w:szCs w:val="28"/>
      </w:rPr>
      <w:t xml:space="preserve"> </w:t>
    </w:r>
    <w:r>
      <w:rPr>
        <w:rFonts w:hint="eastAsia"/>
        <w:color w:val="FF0000"/>
        <w:sz w:val="28"/>
        <w:szCs w:val="28"/>
      </w:rPr>
      <w:t xml:space="preserve">     </w:t>
    </w:r>
    <w:r>
      <w:rPr>
        <w:rFonts w:hint="eastAsia"/>
        <w:color w:val="FF0000"/>
        <w:sz w:val="24"/>
        <w:szCs w:val="24"/>
      </w:rPr>
      <w:t xml:space="preserve">     </w:t>
    </w:r>
    <w:r>
      <w:rPr>
        <w:rFonts w:hint="eastAsia"/>
        <w:b/>
        <w:color w:val="FF0000"/>
        <w:sz w:val="24"/>
        <w:szCs w:val="24"/>
      </w:rPr>
      <w:t>官网</w:t>
    </w:r>
    <w:r>
      <w:rPr>
        <w:b/>
        <w:color w:val="FF0000"/>
        <w:sz w:val="24"/>
        <w:szCs w:val="24"/>
      </w:rPr>
      <w:t>：</w:t>
    </w:r>
    <w:r>
      <w:rPr>
        <w:rFonts w:hint="eastAsia" w:ascii="微软雅黑" w:hAnsi="微软雅黑" w:eastAsia="微软雅黑" w:cs="微软雅黑"/>
        <w:b/>
        <w:bCs/>
        <w:color w:val="FF0000"/>
        <w:sz w:val="24"/>
        <w:szCs w:val="24"/>
      </w:rPr>
      <w:t>www.qihang.com.cn</w:t>
    </w:r>
    <w:r>
      <w:rPr>
        <w:rFonts w:hint="eastAsia"/>
        <w:b/>
        <w:bCs/>
        <w:color w:val="FF0000"/>
        <w:sz w:val="24"/>
        <w:szCs w:val="24"/>
      </w:rPr>
      <w:t xml:space="preserve"> </w:t>
    </w:r>
    <w:r>
      <w:rPr>
        <w:rFonts w:hint="eastAsia"/>
        <w:color w:val="FF0000"/>
        <w:sz w:val="28"/>
        <w:szCs w:val="28"/>
      </w:rP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 w:val="1"/>
  <w:bordersDoNotSurroundFooter w:val="1"/>
  <w:hideSpellingError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063C18"/>
    <w:rsid w:val="00004DAE"/>
    <w:rsid w:val="00020D15"/>
    <w:rsid w:val="00022FF1"/>
    <w:rsid w:val="00034B9E"/>
    <w:rsid w:val="0004213B"/>
    <w:rsid w:val="00055E4F"/>
    <w:rsid w:val="00070E07"/>
    <w:rsid w:val="00073D84"/>
    <w:rsid w:val="0007734E"/>
    <w:rsid w:val="00081F1C"/>
    <w:rsid w:val="0009087B"/>
    <w:rsid w:val="000A1120"/>
    <w:rsid w:val="000A7F42"/>
    <w:rsid w:val="000C6E0E"/>
    <w:rsid w:val="000D13F4"/>
    <w:rsid w:val="000E6CFF"/>
    <w:rsid w:val="000E790F"/>
    <w:rsid w:val="000F4D2A"/>
    <w:rsid w:val="000F65E9"/>
    <w:rsid w:val="00113E0C"/>
    <w:rsid w:val="001564DE"/>
    <w:rsid w:val="00172A27"/>
    <w:rsid w:val="00176A7F"/>
    <w:rsid w:val="00186C12"/>
    <w:rsid w:val="00192DA6"/>
    <w:rsid w:val="00197CCE"/>
    <w:rsid w:val="001B7533"/>
    <w:rsid w:val="001C3D20"/>
    <w:rsid w:val="001C5876"/>
    <w:rsid w:val="001D1A28"/>
    <w:rsid w:val="001E0EDA"/>
    <w:rsid w:val="00204AC1"/>
    <w:rsid w:val="00223E48"/>
    <w:rsid w:val="00227CCD"/>
    <w:rsid w:val="002347EA"/>
    <w:rsid w:val="00234960"/>
    <w:rsid w:val="0024066C"/>
    <w:rsid w:val="00241432"/>
    <w:rsid w:val="00270323"/>
    <w:rsid w:val="00270358"/>
    <w:rsid w:val="002708D5"/>
    <w:rsid w:val="00271B0A"/>
    <w:rsid w:val="002762E9"/>
    <w:rsid w:val="00287E0A"/>
    <w:rsid w:val="00297BC2"/>
    <w:rsid w:val="002B7F47"/>
    <w:rsid w:val="002C188E"/>
    <w:rsid w:val="002D759E"/>
    <w:rsid w:val="002D7EBD"/>
    <w:rsid w:val="002E3974"/>
    <w:rsid w:val="002F0798"/>
    <w:rsid w:val="00313445"/>
    <w:rsid w:val="00331C92"/>
    <w:rsid w:val="00346386"/>
    <w:rsid w:val="003518AC"/>
    <w:rsid w:val="00352CB7"/>
    <w:rsid w:val="00360A38"/>
    <w:rsid w:val="003658E9"/>
    <w:rsid w:val="00376361"/>
    <w:rsid w:val="003764DE"/>
    <w:rsid w:val="003866CB"/>
    <w:rsid w:val="003A05D3"/>
    <w:rsid w:val="003A588D"/>
    <w:rsid w:val="003B26F1"/>
    <w:rsid w:val="003B4C60"/>
    <w:rsid w:val="003E02F9"/>
    <w:rsid w:val="003E25DC"/>
    <w:rsid w:val="003E5428"/>
    <w:rsid w:val="003F0954"/>
    <w:rsid w:val="003F4FB3"/>
    <w:rsid w:val="00411405"/>
    <w:rsid w:val="00417E6E"/>
    <w:rsid w:val="00434135"/>
    <w:rsid w:val="004377AC"/>
    <w:rsid w:val="00437DBD"/>
    <w:rsid w:val="004425A5"/>
    <w:rsid w:val="004453C3"/>
    <w:rsid w:val="004631B9"/>
    <w:rsid w:val="00483E2F"/>
    <w:rsid w:val="004B0BDA"/>
    <w:rsid w:val="004B579C"/>
    <w:rsid w:val="004B6B4E"/>
    <w:rsid w:val="004C1DF1"/>
    <w:rsid w:val="004D09D4"/>
    <w:rsid w:val="004D47D8"/>
    <w:rsid w:val="004E6DD1"/>
    <w:rsid w:val="004F5CE1"/>
    <w:rsid w:val="00503A24"/>
    <w:rsid w:val="00504081"/>
    <w:rsid w:val="00504CCA"/>
    <w:rsid w:val="0051750D"/>
    <w:rsid w:val="00525236"/>
    <w:rsid w:val="00527695"/>
    <w:rsid w:val="00533633"/>
    <w:rsid w:val="00535E76"/>
    <w:rsid w:val="00536D13"/>
    <w:rsid w:val="00541951"/>
    <w:rsid w:val="005525DA"/>
    <w:rsid w:val="00555A6F"/>
    <w:rsid w:val="00561F87"/>
    <w:rsid w:val="00566A64"/>
    <w:rsid w:val="00574314"/>
    <w:rsid w:val="00581D70"/>
    <w:rsid w:val="005B659E"/>
    <w:rsid w:val="005C63E7"/>
    <w:rsid w:val="005D4EF8"/>
    <w:rsid w:val="005E4E96"/>
    <w:rsid w:val="00601ECB"/>
    <w:rsid w:val="006418C1"/>
    <w:rsid w:val="00663F70"/>
    <w:rsid w:val="006646B5"/>
    <w:rsid w:val="00670B49"/>
    <w:rsid w:val="006750AC"/>
    <w:rsid w:val="00675D09"/>
    <w:rsid w:val="0067783B"/>
    <w:rsid w:val="006829F0"/>
    <w:rsid w:val="00695EBA"/>
    <w:rsid w:val="006A7708"/>
    <w:rsid w:val="006C5ED4"/>
    <w:rsid w:val="006C7737"/>
    <w:rsid w:val="006F0621"/>
    <w:rsid w:val="006F7B02"/>
    <w:rsid w:val="00700157"/>
    <w:rsid w:val="007132C2"/>
    <w:rsid w:val="0072742A"/>
    <w:rsid w:val="0073291B"/>
    <w:rsid w:val="007553EB"/>
    <w:rsid w:val="00764E42"/>
    <w:rsid w:val="00765036"/>
    <w:rsid w:val="0078639A"/>
    <w:rsid w:val="0079455E"/>
    <w:rsid w:val="007A6ADE"/>
    <w:rsid w:val="007A74E0"/>
    <w:rsid w:val="007B514D"/>
    <w:rsid w:val="007D6336"/>
    <w:rsid w:val="007D794A"/>
    <w:rsid w:val="007E7EA2"/>
    <w:rsid w:val="007F4DA0"/>
    <w:rsid w:val="00813ED0"/>
    <w:rsid w:val="008142CB"/>
    <w:rsid w:val="0084029B"/>
    <w:rsid w:val="00856576"/>
    <w:rsid w:val="00860D7B"/>
    <w:rsid w:val="00864368"/>
    <w:rsid w:val="00864985"/>
    <w:rsid w:val="00870288"/>
    <w:rsid w:val="008703AC"/>
    <w:rsid w:val="00885C96"/>
    <w:rsid w:val="00895991"/>
    <w:rsid w:val="008B1536"/>
    <w:rsid w:val="008D378C"/>
    <w:rsid w:val="008D5076"/>
    <w:rsid w:val="008E0ACD"/>
    <w:rsid w:val="008F0055"/>
    <w:rsid w:val="009021A1"/>
    <w:rsid w:val="0091239D"/>
    <w:rsid w:val="00914AA3"/>
    <w:rsid w:val="0093294F"/>
    <w:rsid w:val="00934AA0"/>
    <w:rsid w:val="009549AA"/>
    <w:rsid w:val="00960804"/>
    <w:rsid w:val="0097109E"/>
    <w:rsid w:val="00983600"/>
    <w:rsid w:val="009A0D47"/>
    <w:rsid w:val="009B2110"/>
    <w:rsid w:val="009B3F61"/>
    <w:rsid w:val="009C390F"/>
    <w:rsid w:val="009C5069"/>
    <w:rsid w:val="009D255C"/>
    <w:rsid w:val="009E1AEC"/>
    <w:rsid w:val="009F2354"/>
    <w:rsid w:val="009F3E0C"/>
    <w:rsid w:val="009F7CE1"/>
    <w:rsid w:val="00A4136E"/>
    <w:rsid w:val="00A57B05"/>
    <w:rsid w:val="00A636B2"/>
    <w:rsid w:val="00A82EA9"/>
    <w:rsid w:val="00A84052"/>
    <w:rsid w:val="00A9146B"/>
    <w:rsid w:val="00A9726C"/>
    <w:rsid w:val="00A974A3"/>
    <w:rsid w:val="00AB7149"/>
    <w:rsid w:val="00AC6936"/>
    <w:rsid w:val="00AC69B0"/>
    <w:rsid w:val="00B013FD"/>
    <w:rsid w:val="00B05B94"/>
    <w:rsid w:val="00B1241B"/>
    <w:rsid w:val="00B15B2B"/>
    <w:rsid w:val="00B3274A"/>
    <w:rsid w:val="00B34395"/>
    <w:rsid w:val="00B44CB9"/>
    <w:rsid w:val="00B45C1E"/>
    <w:rsid w:val="00B572C2"/>
    <w:rsid w:val="00B607DF"/>
    <w:rsid w:val="00B77772"/>
    <w:rsid w:val="00B84888"/>
    <w:rsid w:val="00B855B6"/>
    <w:rsid w:val="00BA4E8A"/>
    <w:rsid w:val="00BD2793"/>
    <w:rsid w:val="00BD4053"/>
    <w:rsid w:val="00BE6660"/>
    <w:rsid w:val="00BE67C6"/>
    <w:rsid w:val="00C01330"/>
    <w:rsid w:val="00C500D1"/>
    <w:rsid w:val="00C821BE"/>
    <w:rsid w:val="00CA67C5"/>
    <w:rsid w:val="00CD50B8"/>
    <w:rsid w:val="00CD6133"/>
    <w:rsid w:val="00D059C6"/>
    <w:rsid w:val="00D165B1"/>
    <w:rsid w:val="00D20AE6"/>
    <w:rsid w:val="00D307BA"/>
    <w:rsid w:val="00D34F41"/>
    <w:rsid w:val="00D46AF2"/>
    <w:rsid w:val="00D5390F"/>
    <w:rsid w:val="00D60516"/>
    <w:rsid w:val="00D836F4"/>
    <w:rsid w:val="00D85556"/>
    <w:rsid w:val="00D97EF2"/>
    <w:rsid w:val="00DA1A88"/>
    <w:rsid w:val="00DA7F4A"/>
    <w:rsid w:val="00DC636A"/>
    <w:rsid w:val="00DC7323"/>
    <w:rsid w:val="00DE57FE"/>
    <w:rsid w:val="00DF6051"/>
    <w:rsid w:val="00E22CD5"/>
    <w:rsid w:val="00E40893"/>
    <w:rsid w:val="00E54108"/>
    <w:rsid w:val="00E56603"/>
    <w:rsid w:val="00E60F7E"/>
    <w:rsid w:val="00E72A84"/>
    <w:rsid w:val="00E75640"/>
    <w:rsid w:val="00E81027"/>
    <w:rsid w:val="00E82057"/>
    <w:rsid w:val="00E82FC1"/>
    <w:rsid w:val="00E91961"/>
    <w:rsid w:val="00E91DE1"/>
    <w:rsid w:val="00EA04C1"/>
    <w:rsid w:val="00EA0B52"/>
    <w:rsid w:val="00EB445E"/>
    <w:rsid w:val="00EE761F"/>
    <w:rsid w:val="00F03408"/>
    <w:rsid w:val="00F2571B"/>
    <w:rsid w:val="00F27CA2"/>
    <w:rsid w:val="00F37BAF"/>
    <w:rsid w:val="00F4086B"/>
    <w:rsid w:val="00F43462"/>
    <w:rsid w:val="00F52BC9"/>
    <w:rsid w:val="00F60579"/>
    <w:rsid w:val="00F656EB"/>
    <w:rsid w:val="00F723C9"/>
    <w:rsid w:val="00FA11E4"/>
    <w:rsid w:val="00FB7B74"/>
    <w:rsid w:val="00FC51CB"/>
    <w:rsid w:val="00FD2AB4"/>
    <w:rsid w:val="00FD35ED"/>
    <w:rsid w:val="00FE4B34"/>
    <w:rsid w:val="00FE64DB"/>
    <w:rsid w:val="04AB0533"/>
    <w:rsid w:val="113760B2"/>
    <w:rsid w:val="12B6249F"/>
    <w:rsid w:val="12E65207"/>
    <w:rsid w:val="186508AE"/>
    <w:rsid w:val="1EAA2AE6"/>
    <w:rsid w:val="2FC97D12"/>
    <w:rsid w:val="32424734"/>
    <w:rsid w:val="3C902D0C"/>
    <w:rsid w:val="42521FAA"/>
    <w:rsid w:val="49840BEB"/>
    <w:rsid w:val="53063C18"/>
    <w:rsid w:val="538F3FD9"/>
    <w:rsid w:val="5E192475"/>
    <w:rsid w:val="60C60567"/>
    <w:rsid w:val="67A14FF2"/>
    <w:rsid w:val="6B851205"/>
    <w:rsid w:val="6C30757D"/>
    <w:rsid w:val="6FF70D82"/>
    <w:rsid w:val="70133906"/>
    <w:rsid w:val="70DC3D39"/>
    <w:rsid w:val="736B1790"/>
    <w:rsid w:val="761634FC"/>
    <w:rsid w:val="7CB82513"/>
    <w:rsid w:val="7F036653"/>
    <w:rsid w:val="7F46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8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unhideWhenUsed/>
    <w:qFormat/>
    <w:uiPriority w:val="39"/>
    <w:pPr>
      <w:ind w:left="2520" w:leftChars="1200"/>
    </w:pPr>
    <w:rPr>
      <w:szCs w:val="22"/>
    </w:rPr>
  </w:style>
  <w:style w:type="paragraph" w:styleId="7">
    <w:name w:val="toc 5"/>
    <w:basedOn w:val="1"/>
    <w:next w:val="1"/>
    <w:unhideWhenUsed/>
    <w:qFormat/>
    <w:uiPriority w:val="39"/>
    <w:pPr>
      <w:ind w:left="1680" w:leftChars="800"/>
    </w:pPr>
    <w:rPr>
      <w:szCs w:val="22"/>
    </w:rPr>
  </w:style>
  <w:style w:type="paragraph" w:styleId="8">
    <w:name w:val="toc 3"/>
    <w:basedOn w:val="1"/>
    <w:next w:val="1"/>
    <w:qFormat/>
    <w:uiPriority w:val="39"/>
    <w:pPr>
      <w:ind w:left="840" w:leftChars="400"/>
    </w:p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szCs w:val="22"/>
    </w:rPr>
  </w:style>
  <w:style w:type="paragraph" w:styleId="10">
    <w:name w:val="Balloon Text"/>
    <w:basedOn w:val="1"/>
    <w:link w:val="26"/>
    <w:qFormat/>
    <w:uiPriority w:val="0"/>
    <w:rPr>
      <w:sz w:val="18"/>
      <w:szCs w:val="18"/>
    </w:rPr>
  </w:style>
  <w:style w:type="paragraph" w:styleId="11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296"/>
      </w:tabs>
    </w:pPr>
    <w:rPr>
      <w:b/>
    </w:rPr>
  </w:style>
  <w:style w:type="paragraph" w:styleId="14">
    <w:name w:val="toc 4"/>
    <w:basedOn w:val="1"/>
    <w:next w:val="1"/>
    <w:unhideWhenUsed/>
    <w:qFormat/>
    <w:uiPriority w:val="39"/>
    <w:pPr>
      <w:ind w:left="1260" w:leftChars="600"/>
    </w:pPr>
    <w:rPr>
      <w:szCs w:val="22"/>
    </w:rPr>
  </w:style>
  <w:style w:type="paragraph" w:styleId="15">
    <w:name w:val="toc 6"/>
    <w:basedOn w:val="1"/>
    <w:next w:val="1"/>
    <w:unhideWhenUsed/>
    <w:qFormat/>
    <w:uiPriority w:val="39"/>
    <w:pPr>
      <w:ind w:left="2100" w:leftChars="1000"/>
    </w:pPr>
    <w:rPr>
      <w:szCs w:val="22"/>
    </w:rPr>
  </w:style>
  <w:style w:type="paragraph" w:styleId="16">
    <w:name w:val="toc 2"/>
    <w:basedOn w:val="1"/>
    <w:next w:val="1"/>
    <w:qFormat/>
    <w:uiPriority w:val="39"/>
    <w:pPr>
      <w:tabs>
        <w:tab w:val="right" w:leader="dot" w:pos="8296"/>
      </w:tabs>
      <w:ind w:left="420" w:leftChars="200"/>
    </w:pPr>
    <w:rPr>
      <w:rFonts w:asciiTheme="majorEastAsia" w:hAnsiTheme="majorEastAsia"/>
      <w:b/>
    </w:rPr>
  </w:style>
  <w:style w:type="paragraph" w:styleId="17">
    <w:name w:val="toc 9"/>
    <w:basedOn w:val="1"/>
    <w:next w:val="1"/>
    <w:unhideWhenUsed/>
    <w:qFormat/>
    <w:uiPriority w:val="39"/>
    <w:pPr>
      <w:ind w:left="3360" w:leftChars="1600"/>
    </w:pPr>
    <w:rPr>
      <w:szCs w:val="22"/>
    </w:rPr>
  </w:style>
  <w:style w:type="character" w:styleId="19">
    <w:name w:val="Hyperlink"/>
    <w:basedOn w:val="1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标题 1 Char"/>
    <w:basedOn w:val="18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3">
    <w:name w:val="标题 2 Char"/>
    <w:basedOn w:val="18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4">
    <w:name w:val="页眉 Char"/>
    <w:basedOn w:val="18"/>
    <w:link w:val="1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Char"/>
    <w:basedOn w:val="18"/>
    <w:link w:val="11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批注框文本 Char"/>
    <w:basedOn w:val="18"/>
    <w:link w:val="10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27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8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  <w:style w:type="character" w:customStyle="1" w:styleId="29">
    <w:name w:val="标题 3 Char"/>
    <w:basedOn w:val="18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nk\AppData\Roaming\kingsoft\office6\templates\download\e9ff7bacd5d82d5a342c5b8e8eef3aaa3f7c8d52\&#30495;&#39064;&#27169;&#26495;-&#20110;&#2599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114BE8-BB2C-4ED0-A08C-D9F51EF218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真题模板-于斌.docx</Template>
  <Pages>10</Pages>
  <Words>7520</Words>
  <Characters>7995</Characters>
  <Lines>35</Lines>
  <Paragraphs>9</Paragraphs>
  <TotalTime>1</TotalTime>
  <ScaleCrop>false</ScaleCrop>
  <LinksUpToDate>false</LinksUpToDate>
  <CharactersWithSpaces>8866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2018-11-23T10:10:00Z</dcterms:created>
  <dc:creator>KicaZ尛瘋子丶逗點</dc:creator>
  <cp:lastModifiedBy>Michelle状元郎</cp:lastModifiedBy>
  <dcterms:modified xsi:type="dcterms:W3CDTF">2019-01-10T09:21:13Z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MTWinEqns">
    <vt:bool>true</vt:bool>
  </property>
</Properties>
</file>