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Autospacing="0" w:after="136" w:afterAutospacing="0" w:line="462" w:lineRule="atLeast"/>
        <w:jc w:val="both"/>
        <w:rPr>
          <w:rStyle w:val="7"/>
          <w:rFonts w:hint="eastAsia" w:ascii="微软雅黑" w:hAnsi="微软雅黑" w:eastAsia="微软雅黑" w:cs="微软雅黑"/>
          <w:color w:val="3A3A3A"/>
          <w:sz w:val="28"/>
          <w:szCs w:val="28"/>
        </w:rPr>
      </w:pPr>
      <w:bookmarkStart w:id="0" w:name="_GoBack"/>
      <w:bookmarkEnd w:id="0"/>
    </w:p>
    <w:p>
      <w:pPr>
        <w:pStyle w:val="5"/>
        <w:shd w:val="clear" w:color="auto" w:fill="FFFFFF"/>
        <w:spacing w:before="0" w:beforeAutospacing="0" w:after="136" w:afterAutospacing="0" w:line="462" w:lineRule="atLeast"/>
        <w:jc w:val="center"/>
        <w:rPr>
          <w:rStyle w:val="7"/>
          <w:rFonts w:hint="eastAsia" w:ascii="微软雅黑" w:hAnsi="微软雅黑" w:eastAsia="微软雅黑" w:cs="微软雅黑"/>
          <w:color w:val="3A3A3A"/>
          <w:sz w:val="28"/>
          <w:szCs w:val="28"/>
        </w:rPr>
      </w:pPr>
      <w:r>
        <w:rPr>
          <w:rStyle w:val="7"/>
          <w:rFonts w:hint="eastAsia" w:ascii="微软雅黑" w:hAnsi="微软雅黑" w:eastAsia="微软雅黑" w:cs="微软雅黑"/>
          <w:color w:val="3A3A3A"/>
          <w:sz w:val="28"/>
          <w:szCs w:val="28"/>
        </w:rPr>
        <w:t>2015年全国硕士研究生入学统一考试西医综合考研试题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Style w:val="7"/>
          <w:rFonts w:hint="eastAsia" w:ascii="微软雅黑" w:hAnsi="微软雅黑" w:eastAsia="微软雅黑" w:cs="微软雅黑"/>
          <w:color w:val="3A3A3A"/>
          <w:sz w:val="22"/>
          <w:szCs w:val="22"/>
        </w:rPr>
        <w:t>一、A型题：1～120题。1～90小题，每小题1.5分;91～120小题，每小题2分，共195分。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1. 下列生理功能活动中，主要通过体液途径完成的调节是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肢体发动随意运动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大量出汗引起尿量减少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食物入口引起唾液分泌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沙尘飞入眼球引起的闭眼动作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2. 当细胞膜去极化和复极化时，相关离子的跨膜转运方式是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经载体易化扩散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原发性主动转运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继发性主动转运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经通道易化扩散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3. 下列情况下，明显延长神经细胞动作电位时程的是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部分阻断钠通道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升高细胞膜阈电位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减小刺激的强度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D部分阻断钾通道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4. 下列情况下，能使红细胞渗透脆性增高的是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血浆晶体渗透压升高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红细胞表面积/体积比降低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红细胞膜内磷脂/胆固醇比升高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血浆胶体渗透压降低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5. 凝血酶原酶复合物的组成是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  </w:t>
      </w:r>
      <w:r>
        <w:rPr>
          <w:rStyle w:val="12"/>
          <w:rFonts w:hint="eastAsia" w:ascii="微软雅黑" w:hAnsi="微软雅黑" w:eastAsia="微软雅黑" w:cs="微软雅黑"/>
          <w:color w:val="3A3A3A"/>
          <w:sz w:val="22"/>
          <w:szCs w:val="22"/>
        </w:rPr>
        <w:t> </w:t>
      </w: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drawing>
          <wp:inline distT="0" distB="0" distL="0" distR="0">
            <wp:extent cx="1691005" cy="1449070"/>
            <wp:effectExtent l="19050" t="0" r="4445" b="0"/>
            <wp:docPr id="1" name="图片 1" descr="http://img.kuakao.com/upload/20141228/42314197532634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img.kuakao.com/upload/20141228/423141975326344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91005" cy="1449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6. 心室功能减退病人代偿期射血分数下降的原因是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每搏输出量减少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心室腔异常扩大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心肌细胞增生肥大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每分输出量减少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7. 影响血流阻力最重要的因素是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血管口径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血流形式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血流速度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血液黏度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8. 肺纤维化病人，1秒用力呼气量(FEV</w:t>
      </w:r>
      <w:r>
        <w:rPr>
          <w:rFonts w:hint="eastAsia" w:ascii="微软雅黑" w:hAnsi="微软雅黑" w:eastAsia="微软雅黑" w:cs="微软雅黑"/>
          <w:color w:val="3A3A3A"/>
          <w:sz w:val="18"/>
          <w:szCs w:val="18"/>
          <w:vertAlign w:val="subscript"/>
        </w:rPr>
        <w:t>1</w:t>
      </w: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)/用力肺活量(FVC)的检查结果是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FEV</w:t>
      </w:r>
      <w:r>
        <w:rPr>
          <w:rFonts w:hint="eastAsia" w:ascii="微软雅黑" w:hAnsi="微软雅黑" w:eastAsia="微软雅黑" w:cs="微软雅黑"/>
          <w:color w:val="3A3A3A"/>
          <w:sz w:val="18"/>
          <w:szCs w:val="18"/>
          <w:vertAlign w:val="subscript"/>
        </w:rPr>
        <w:t>1</w:t>
      </w: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减少，FVC基本不变，FEV</w:t>
      </w:r>
      <w:r>
        <w:rPr>
          <w:rFonts w:hint="eastAsia" w:ascii="微软雅黑" w:hAnsi="微软雅黑" w:eastAsia="微软雅黑" w:cs="微软雅黑"/>
          <w:color w:val="3A3A3A"/>
          <w:sz w:val="18"/>
          <w:szCs w:val="18"/>
          <w:vertAlign w:val="subscript"/>
        </w:rPr>
        <w:t>1</w:t>
      </w: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/FVC减小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FEV</w:t>
      </w:r>
      <w:r>
        <w:rPr>
          <w:rFonts w:hint="eastAsia" w:ascii="微软雅黑" w:hAnsi="微软雅黑" w:eastAsia="微软雅黑" w:cs="微软雅黑"/>
          <w:color w:val="3A3A3A"/>
          <w:sz w:val="18"/>
          <w:szCs w:val="18"/>
          <w:vertAlign w:val="subscript"/>
        </w:rPr>
        <w:t>1</w:t>
      </w: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基本不变，FVC减小，FEV</w:t>
      </w:r>
      <w:r>
        <w:rPr>
          <w:rFonts w:hint="eastAsia" w:ascii="微软雅黑" w:hAnsi="微软雅黑" w:eastAsia="微软雅黑" w:cs="微软雅黑"/>
          <w:color w:val="3A3A3A"/>
          <w:sz w:val="18"/>
          <w:szCs w:val="18"/>
          <w:vertAlign w:val="subscript"/>
        </w:rPr>
        <w:t>1</w:t>
      </w: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/FVC增大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FEV</w:t>
      </w:r>
      <w:r>
        <w:rPr>
          <w:rFonts w:hint="eastAsia" w:ascii="微软雅黑" w:hAnsi="微软雅黑" w:eastAsia="微软雅黑" w:cs="微软雅黑"/>
          <w:color w:val="3A3A3A"/>
          <w:sz w:val="18"/>
          <w:szCs w:val="18"/>
          <w:vertAlign w:val="subscript"/>
        </w:rPr>
        <w:t>1</w:t>
      </w: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和FVC均减小，FEV</w:t>
      </w:r>
      <w:r>
        <w:rPr>
          <w:rFonts w:hint="eastAsia" w:ascii="微软雅黑" w:hAnsi="微软雅黑" w:eastAsia="微软雅黑" w:cs="微软雅黑"/>
          <w:color w:val="3A3A3A"/>
          <w:sz w:val="18"/>
          <w:szCs w:val="18"/>
          <w:vertAlign w:val="subscript"/>
        </w:rPr>
        <w:t>1</w:t>
      </w: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/FVC基本不变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FEV</w:t>
      </w:r>
      <w:r>
        <w:rPr>
          <w:rFonts w:hint="eastAsia" w:ascii="微软雅黑" w:hAnsi="微软雅黑" w:eastAsia="微软雅黑" w:cs="微软雅黑"/>
          <w:color w:val="3A3A3A"/>
          <w:sz w:val="18"/>
          <w:szCs w:val="18"/>
          <w:vertAlign w:val="subscript"/>
        </w:rPr>
        <w:t>1</w:t>
      </w: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和FVC均增大，FEV</w:t>
      </w:r>
      <w:r>
        <w:rPr>
          <w:rFonts w:hint="eastAsia" w:ascii="微软雅黑" w:hAnsi="微软雅黑" w:eastAsia="微软雅黑" w:cs="微软雅黑"/>
          <w:color w:val="3A3A3A"/>
          <w:sz w:val="18"/>
          <w:szCs w:val="18"/>
          <w:vertAlign w:val="subscript"/>
        </w:rPr>
        <w:t>1</w:t>
      </w: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/FVC基本不变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9. 人在高原地区，当吸入气的氧分压大于60mmHg时，血红蛋白氧饱和度为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60%~69%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70%~79%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80%~89%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90%~99%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10. 实验切断家兔双侧颈迷走神经后，呼吸运动的改变是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呼吸幅度减小，频率减慢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呼吸幅度增大，频率加快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呼吸幅度减小，频率加快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呼吸幅度增大，频率减慢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11. 进食引起胃容受性舒张的支配神经是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交感神经胆碱能纤维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迷走神经胆碱能纤维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迷走神经肽能纤维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交感神经肾上腺素能纤维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12. 在胰脂肪酶消化脂肪的过程中，辅脂酶起的作用是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将胰脂肪酶原转变为胰脂肪酶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防止胰脂肪酶从脂滴表面被清除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促进胰腺细胞分泌大量胰脂肪酶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提高胰脂肪酶对脂肪的酶解速度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13. 下列物质中，主要在回肠被吸收的是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Fe</w:t>
      </w:r>
      <w:r>
        <w:rPr>
          <w:rFonts w:hint="eastAsia" w:ascii="微软雅黑" w:hAnsi="微软雅黑" w:eastAsia="微软雅黑" w:cs="微软雅黑"/>
          <w:color w:val="3A3A3A"/>
          <w:sz w:val="18"/>
          <w:szCs w:val="18"/>
          <w:vertAlign w:val="superscript"/>
        </w:rPr>
        <w:t>2+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胆固醇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维生素B</w:t>
      </w:r>
      <w:r>
        <w:rPr>
          <w:rFonts w:hint="eastAsia" w:ascii="微软雅黑" w:hAnsi="微软雅黑" w:eastAsia="微软雅黑" w:cs="微软雅黑"/>
          <w:color w:val="3A3A3A"/>
          <w:sz w:val="18"/>
          <w:szCs w:val="18"/>
          <w:vertAlign w:val="subscript"/>
        </w:rPr>
        <w:t>12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Ca</w:t>
      </w:r>
      <w:r>
        <w:rPr>
          <w:rFonts w:hint="eastAsia" w:ascii="微软雅黑" w:hAnsi="微软雅黑" w:eastAsia="微软雅黑" w:cs="微软雅黑"/>
          <w:color w:val="3A3A3A"/>
          <w:sz w:val="18"/>
          <w:szCs w:val="18"/>
          <w:vertAlign w:val="superscript"/>
        </w:rPr>
        <w:t>2+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14. 下列关于体温正常变动的叙述，正确的是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体温的昼夜变化可超过1</w:t>
      </w: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℃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成年女性的提问平均高于男性0.3</w:t>
      </w: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℃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育龄期女性基础体温以排卵日为最高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通常成年人体温高于儿童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15. 在肾小球滤过膜中起机械屏障作用的主要结构是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毛细血管内皮细胞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肾小囊脏层上皮细胞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肾小囊脏层足细胞足突裂隙膜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毛细血管内皮下基膜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16. 下列关于肾近端小管分泌H</w:t>
      </w:r>
      <w:r>
        <w:rPr>
          <w:rFonts w:hint="eastAsia" w:ascii="微软雅黑" w:hAnsi="微软雅黑" w:eastAsia="微软雅黑" w:cs="微软雅黑"/>
          <w:color w:val="3A3A3A"/>
          <w:sz w:val="18"/>
          <w:szCs w:val="18"/>
          <w:vertAlign w:val="superscript"/>
        </w:rPr>
        <w:t>+</w:t>
      </w: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的描述，正确的是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主要依靠管腔膜上的质子泵转运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与上皮细胞重吸收Na</w:t>
      </w:r>
      <w:r>
        <w:rPr>
          <w:rFonts w:hint="eastAsia" w:ascii="微软雅黑" w:hAnsi="微软雅黑" w:eastAsia="微软雅黑" w:cs="微软雅黑"/>
          <w:color w:val="3A3A3A"/>
          <w:sz w:val="18"/>
          <w:szCs w:val="18"/>
          <w:vertAlign w:val="superscript"/>
        </w:rPr>
        <w:t>+</w:t>
      </w: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无关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碳酸酐酶在泌H</w:t>
      </w:r>
      <w:r>
        <w:rPr>
          <w:rFonts w:hint="eastAsia" w:ascii="微软雅黑" w:hAnsi="微软雅黑" w:eastAsia="微软雅黑" w:cs="微软雅黑"/>
          <w:color w:val="3A3A3A"/>
          <w:sz w:val="18"/>
          <w:szCs w:val="18"/>
          <w:vertAlign w:val="superscript"/>
        </w:rPr>
        <w:t>+</w:t>
      </w: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中起重要作用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与上皮细胞分泌NH</w:t>
      </w:r>
      <w:r>
        <w:rPr>
          <w:rFonts w:hint="eastAsia" w:ascii="微软雅黑" w:hAnsi="微软雅黑" w:eastAsia="微软雅黑" w:cs="微软雅黑"/>
          <w:color w:val="3A3A3A"/>
          <w:sz w:val="18"/>
          <w:szCs w:val="18"/>
          <w:vertAlign w:val="subscript"/>
        </w:rPr>
        <w:t>3</w:t>
      </w: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相互抑制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17. 静脉推注少量高浓度葡萄糖时出现尿量增多的原因是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肾小球滤过率升高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血浆胶体渗透压下降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肾血流量增多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肾小管液溶质浓度升高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18.在设计视力表时，考虑判断人眼视力高低的标准是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人眼所能看清楚的物体大小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视网膜中央凹处最小的清晰像大小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C视网膜中央凹以外最小的清晰像大小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人眼所能看清楚物体的距离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19.电突触传递的一般特点是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单向，低电阻，快速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B单向，高电阻，慢速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C双向，低电阻，快速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双向，高电阻，慢速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20.查体巴宾斯基征阳性提示皮层脊髓侧束损伤的条件是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婴儿在清醒状态下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成人在熟睡状态下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C成人在麻醉状态下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D成人在清醒状态下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21.在甲状腺激素合成中，不需要甲状腺过氧化物酶催化的过程是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滤泡聚碘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碘的活化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C酪氨酸碘化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D碘化酪氨酸缩合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22.机体在遇到环境因素紧急变化时，即刻被调动的系统是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A迷走-胰岛系统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交感-肾上腺髓质系统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下丘脑-神经垂体系统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肾素-血管紧张素-醛固酮系统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23.通过旁分泌的方式抑制胰岛素分泌的激素是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抑胃肽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肾上腺素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生长抑素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胰高血糖素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24.孕激素对子宫的生理作用是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促进子宫内膜增厚和分泌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提高子宫平滑肌的兴奋性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提高子宫肌对缩宫素的敏感性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促进子宫颈分泌黏液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25.使血清白蛋白(pI为4.7)带正电荷的溶液PH值是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4.0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5.0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6.0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7.0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26.能使外源性侵入基因表达的mRNA降解的核酸是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snRNA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hnRNA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siRNA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scRNA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27.酶促动力学特点为表现K</w:t>
      </w:r>
      <w:r>
        <w:rPr>
          <w:rFonts w:hint="eastAsia" w:ascii="微软雅黑" w:hAnsi="微软雅黑" w:eastAsia="微软雅黑" w:cs="微软雅黑"/>
          <w:color w:val="3A3A3A"/>
          <w:sz w:val="18"/>
          <w:szCs w:val="18"/>
          <w:vertAlign w:val="subscript"/>
        </w:rPr>
        <w:t>m</w:t>
      </w: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值不变，V</w:t>
      </w:r>
      <w:r>
        <w:rPr>
          <w:rFonts w:hint="eastAsia" w:ascii="微软雅黑" w:hAnsi="微软雅黑" w:eastAsia="微软雅黑" w:cs="微软雅黑"/>
          <w:color w:val="3A3A3A"/>
          <w:sz w:val="18"/>
          <w:szCs w:val="18"/>
          <w:vertAlign w:val="subscript"/>
        </w:rPr>
        <w:t>max</w:t>
      </w: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降低，其抑制作用属于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竞争性抑制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非竞争性抑制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反竞争性抑制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不可逆抑制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28.下列维生素中，其衍生物参与形成丙酮酸脱氢酶复合体的是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磷酸吡哆醛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生物素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也算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泛酸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29. 体内提供NADPH的主要代谢途径是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糖酵解途径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B磷酸戊糖途径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糖的有氧氧化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糖异生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30.下列磷脂中，合成代谢过程需进行甲基化的是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磷脂酰乙醇胺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磷脂酰胆碱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磷脂酰丝氨酸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磷脂酸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31.可被巨噬细胞和血管内皮细胞吞噬和清除的脂蛋白是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LDL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VLDL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CM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HDL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32.氧化磷酸化抑制剂鱼藤酮存在时，1分子琥珀酸经呼吸链传递生成的ATP数是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0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1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1.5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2.5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33.在尿素生成过程中，直接提供氨基的氨基酸是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天冬氨酸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谷氨酸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精氨酸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鸟氨酸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34.嘌呤核苷酸从头合成时首先生成的核苷酸中间产物是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UMP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GMP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AMP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IMP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35.参与维持DNA复制保真性的因素是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密码的简并性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DNA的SOS修复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DNA聚合酶的核酸外切酶活性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氨基酰tRNA合成酶对氨基酸的高度特异性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36、原核生物转录起始点上游-10区的一致性序列是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Pribnow盒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GC盒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UAA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TTATTT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37、镰刀形红细胞贫血患者血红蛋白β基因链上CTC转变成CAC，这种突变是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移码突变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错义突变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无义突变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同义突变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38、原核生物乳糖操纵子受CAP调节，结合并活化CAP的分子是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阻遏蛋白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RNA聚合酶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cAMP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cGMP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39、下列蛋白质中，属于小G蛋白的是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A异三聚体G蛋白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Grb2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C.MAPK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D.Ras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40.胆固醇在体内的主要代谢去路是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A.合成初级胆汁酸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B.直接排出体外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C.转化为类固醇激素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D.转化为维生素D3的前体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41.男性，25岁。患急性糜烂性胃炎，经治疗痊愈后，原胃体黏膜糜烂处表现为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正常胃黏膜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幽门腺化生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肠上皮化生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表面腺体增厚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42.不会引起慢性肝炎的肝炎病毒是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HAV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HBV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HCV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HDV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43.严重烧伤时，导致血管通透性增加的主要机制是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内皮细胞穿胞作用增加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内皮细胞直接损伤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白细胞介导的内皮细胞损伤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新生毛细血管的高通透性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44.下列可以发生坏疽的病变是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肝大片状坏死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脾梗死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脑梗死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肠套叠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45.使用正压静脉输液时，可能发生的栓塞是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血栓栓塞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空气栓塞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肿瘤栓塞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脂肪栓塞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46.下列属于原位癌的病变是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大肠黏膜下癌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食管黏膜下癌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乳腺导管内癌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胃黏膜内癌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47.双侧卵巢肿大，活检发现癌细胞，首先考虑癌细胞来源于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卵巢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胃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子宫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48.风湿小结内的阿少夫细胞来源于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成纤维细胞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B淋巴细胞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巨噬细胞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T淋巴细胞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49.类风湿关节炎滑膜内浸润的特征性细胞是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中性粒细胞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巨噬细胞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浆细胞和淋巴细胞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D嗜酸性粒细胞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50.早期动脉粥样硬化病变的主要细胞是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内皮细胞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泡沫细胞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成纤维细胞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D平滑肌细胞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51 在下列肿瘤类型中，细支气管肺泡癌属于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A小细胞癌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鳞状细胞癌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腺癌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D大细胞癌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52 腺泡周围型肺气肿的病理表现是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呼吸性细支气管扩张，其周围的肺泡扩张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呼吸性细支气管扩张，周围肺泡扩张不明显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肺泡间隔内出现成串小气泡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呼吸性细支气管、肺泡管和肺泡囊均扩张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53 下列选项中，符合NK/T细胞淋巴瘤免疫表型的是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CD20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CD65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CD19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CD56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54 与子宫内膜癌关系不密切的子宫内膜变化是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A单纯性增生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B非典型增生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C增殖期子宫内膜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复杂性增生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55、原发性肺结核的好发部位是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肺尖部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肺锁骨下区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肺下叶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肺上叶下部、下叶上部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56、下列乳腺癌的病理学类型中，恶性度较低的是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浸润型导管癌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髓样癌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小管癌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浸润性小叶癌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57、下列超声心动图结果描述中，不支持扩张性心肌病诊断的是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左心房扩大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左心室可见节段性运动减弱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左心室舒张末内压增大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左心室后壁厚度变薄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58 下列疾病中，可出现抑制性呼吸现象的病因是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急性胸膜炎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糖尿病酮病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充血性心力衰竭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支气管哮喘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59 男性，56岁，近1个月来反复出现发作性胸部压抑感，自咽喉部放射，持续10分钟左右自行缓解，既往高血压、糖尿病病史，吸烟35年。为明确诊断，不宜进行的检查是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24小时动态心电图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冠状动脉CT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冠状动脉造影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心电图活动平板负荷试验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60 男性，47岁，因健康查体发现心房颤动而入院，平日五心悸感，既往体健，无高血压、糖尿病、甲亢病史。超声心动图检查心脏结构正常，化验血脂正常，对该患者的最佳处理方案是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临床观察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口服β受体拮抗剂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C射频消融术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口服阿司匹林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61 男性，53岁，1个月来活动后气短、心悸，自觉体力明显下降。偶有夜间憋尿，坐起休息后可缓解有高血压病史1年，最高血压达150/90mmHg，吸烟25年，查体：P6 ，BP：130/80mmHg，平卧位颈静脉充盈，双肺间可闻及湿罗音，心界向两侧扩大，心率108次/分，心律不整，心音强弱不等，心尖部可闻及2/6级收缩期吹风样杂音，肝肋下可及，下肢水肿(±)，首先可排除的疾病是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A风湿性心瓣膜病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B扩张型心肌病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C冠心病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D心包积液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62、我国高血压人群个体特点是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A盐敏感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B高血糖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C高血脂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D高肾素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</w:t>
      </w:r>
      <w:r>
        <w:rPr>
          <w:rStyle w:val="7"/>
          <w:rFonts w:hint="eastAsia" w:ascii="微软雅黑" w:hAnsi="微软雅黑" w:eastAsia="微软雅黑" w:cs="微软雅黑"/>
          <w:color w:val="3A3A3A"/>
          <w:sz w:val="22"/>
          <w:szCs w:val="22"/>
        </w:rPr>
        <w:t>二.B型题</w:t>
      </w: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：121～150小题，每小题1.5分，共45分。A.B.C.D是其下两道小题的备选项，请从中选择一项最符合题目要求的，每个选项可以被选择一次或两次。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肌球蛋白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B肌动蛋白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C肌钙蛋白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D原肌球蛋白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121具有ATP酶活性，属于分子马达的肌丝成分是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122具有结合位点，能与横桥结合而引发肌丝滑行的肌丝成分是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A血管紧张素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B血管升压素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C内皮素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D去肾上腺素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123可作为交感神经递质或内分泌激素，可以强烈提升动脉血压作用的活性物质是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124一般不经常调节血压，仅在细胞外液明显减少时释放增多，起升压作用的体液因子是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A促进生长和精力恢复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B促进生长和体力恢复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C促进学习记忆和精力恢复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D促进学习与体力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125慢波睡眠的生理意义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126异相睡眠的生理意义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A复合体II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B复合体III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FAD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Cytc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127在呼吸链中氧化磷酸化偶联位点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128呼吸链中仅作为递电子体的是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A精氨酸代琥珀酸合成酶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B精氨酸代琥珀酸裂解酶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C腺苷酸代琥珀酸合成酶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IMP脱氢酶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129鸟氨酸循环启动后的限速酶是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130参与嘌呤核苷酸循环脱氢酶机制的酶是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HMG COA合酶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HMG COA还原酶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乙酰乙酸硫酸酶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乙酰COA羧化酶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131参与酮体分解的酶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132胆固醇合成的关键是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A溃疡型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B胶样型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C浸润型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D隆起型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133组织学上表现为黏液癌的大肠癌类型是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134较易引起肠梗阻的大肠癌类型是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A局灶性肺结核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B浸润型肺结核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C慢性纤维空洞性肺结核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D干酪性肺炎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135非活动性肺结核是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136病情危重的肺结核是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A鼠疫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B梅毒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C白喉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D艾滋病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137、属于肉芽肿性炎的是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138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A贫血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B心瓣膜区杂音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C脾肿大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D环形红斑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139、亚急性感染性心内膜炎一般不出现的临床表现是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140、急性风湿热一般不出现的临床表现是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A异烟肼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B利福平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C吡嗪酰胺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D乙胺丁醇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141对结核分枝杆菌A菌群作用最强的药物是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142对结核分枝杆菌B群作用最强的药物是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A穿孔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B出血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C幽门梗阻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D癌变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143消化性溃疡患者最常见的并发症是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144十二指肠溃疡患者不易发生的并发症是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I度烧伤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B浅II度烧伤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C深II度烧伤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DIII度烧伤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145、未损伤生发层的皮肤烧伤是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146、去除水疱后创面湿润，但感觉迟钝的皮肤烧伤是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A后尿道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B尿道球部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C腹膜内膀胱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D腹膜外膀胱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147、会阴部骑跨伤后出现排尿困难，尿道滴血的是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148、骨盆多处骨折后出现排尿困难的泌尿损伤的常见部位是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A脊柱结核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B脊柱恶性肿瘤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C强直性脊柱炎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D退行性脊柱骨关节病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149、X线表现为骨破坏和椎间隙狭窄，常见于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150、X线表现为“竹节样”改变，常见于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</w:t>
      </w:r>
      <w:r>
        <w:rPr>
          <w:rStyle w:val="7"/>
          <w:rFonts w:hint="eastAsia" w:ascii="微软雅黑" w:hAnsi="微软雅黑" w:eastAsia="微软雅黑" w:cs="微软雅黑"/>
          <w:color w:val="3A3A3A"/>
          <w:sz w:val="22"/>
          <w:szCs w:val="22"/>
        </w:rPr>
        <w:t>三.X型题</w:t>
      </w: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：151～180小题，每小题2分，共60分。在每小题给出的A.B.C.D四个选项中，至少有两项是符合题目要求的。请选出所有符合题目要求的答案，多选或少选均不得分。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151下列物质中，可作用于酶联型受体而实现信号转导的配体有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A胰岛素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B肾上腺素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C甲状腺激素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D心房钠尿肽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152下列物质中，若缺乏可导致巨幼红细胞贫血的有、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A泛酸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B叶酸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C生物素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D维生素B</w:t>
      </w:r>
      <w:r>
        <w:rPr>
          <w:rFonts w:hint="eastAsia" w:ascii="微软雅黑" w:hAnsi="微软雅黑" w:eastAsia="微软雅黑" w:cs="微软雅黑"/>
          <w:color w:val="3A3A3A"/>
          <w:sz w:val="18"/>
          <w:szCs w:val="18"/>
          <w:vertAlign w:val="subscript"/>
        </w:rPr>
        <w:t>12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153.下列微循环结构中，主要受局部代谢产物调节的有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微动脉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后微动脉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毛细血管前括的肌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微静脉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154.能促使机体产热活动明显增强的体液因子有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生长激素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肾上腺素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甲状腺激素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糖皮质激素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155.下列结构中，受损后可产生感音性耳聋的有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A听骨链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B咽鼓管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C螺旋器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血管纹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156.副交感神经系统活动的一般功能特点和意义有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A其功能活动相对局限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B对消化系统活动具有抑制作用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C活动度大小与效应器功能状态有关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有利于机体的休整恢复和能量蓄积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157参与脂肪酸β-氧化的酶有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A肉碱脂酰转移酶</w:t>
      </w: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Ⅰ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B肉碱脂酰转移酶</w:t>
      </w: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Ⅱ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脂酰CoA脱氢酶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乙酰乙酸CoA硫激酶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158.能参与切割mRAN的生物分子包括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miRAN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siRAN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5.8srRAN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tRAN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    159.参与 通路的分子有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G蛋白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cAMP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FAD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AC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160.下列符合红细胞物质代谢特点的有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A葡萄糖可经2，3,3二磷酸甘油酸旁路代谢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B葡萄糖可经磷酸戊糖途径代谢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C可进行脂肪酸β-氧化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D可从头合成脂肪酸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161.编码的产物属于生长因子受体的癌基因有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ERB—B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    B HER—2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    C SIS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JUN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162.人体内的胆色素包括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A胆绿素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B胆红素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C胆素原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D胆素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163.肥厚型心肌病的肉眼病理变化有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左心室壁肥厚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室间隔不均肥厚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二尖瓣肥厚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左心房壁肥厚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164.急进性肾小球肾炎电镜检查的病变特点有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 xml:space="preserve">　　A </w:t>
      </w: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Ⅱ</w:t>
      </w: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型可见电子致密物沉积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肾小球系膜细胞增生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可见基底膜的缺损和断裂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脏层上皮细胞足突消失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165.胃癌的肉眼类型有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蕈伞型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溃疡型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浸润型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胶样型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166.属于梅毒的病变有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硬性下疳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梅毒疹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脊髓痨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黏液性水肿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167.慢性萎缩性胃炎的病变包括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胃黏膜慢性炎细胞浸润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肠上皮化生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鳞状上皮化生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幽门螺杆菌阳性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168.呼吸系统肿瘤中，由神经内分泌细胞发生的包括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支气管类癌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腺癌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鳞癌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小细胞癌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169.对急性胸痛患者，鉴别急性心肌梗死与主动脉夹层有意义的临床表现有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疼痛持续时间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合并消化道症状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心肌坏死标记物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主动脉瓣区杂音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170.结核菌素试验阴性可见于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结核性脑膜炎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儿童结核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癌症合并结核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营养不良合并结核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171.根除胃幽门螺杆菌治疗时常用的药物包括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雷尼替丁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奥美拉唑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硫糖铝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克拉霉素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172.下列属于尿毒症肾性骨营养不良的疾病有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纤维囊性骨炎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骨生成不良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骨软化症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骨硬化症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173.下列凝血因子中，如缺陷可引起APTT延长的有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A纤维蛋白质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凝血酶原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凝血因子</w:t>
      </w: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Ⅶ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凝血因子</w:t>
      </w: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ⅹ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174.嗜铬细胞瘤的心血管系统临床表现有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A间歇性高血压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持续性高血压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直立性低血压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休克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175.女性，28岁。车祸伤及右胸1小时。查体：P96次/分，R24次/分，BP140/95mmHg。右前胸未见反常呼吸运动，局部肿胀、压痛明显，右肺呼吸音降低，X线胸片示右侧8、9肋骨后端骨折，正确的处理有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A腹部B超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镇静止痛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牵引固定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胸带固定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176.全胃肠外营养的适应证有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A短肠综合征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结肠外瘘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重症胰腺炎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甲亢术后饮水呛咳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177.女性乳腺癌发病的危险因素中，有循证医学证据的包括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A初产大于35岁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月经初潮早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肥胖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单纯性乳腺增生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178.下列属于Calot三角边线的有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肝脏下缘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胆总管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肝总管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胆囊管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179.胸腰椎骨折的临床表现包括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A畸形、后凸、生理弧度消失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功能障碍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异常活动及骨擦音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180、腰椎间盘突出病致坐骨神经痛的原因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A 纤维环内层受到突出的髓质刺激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B 破裂的椎间盘组织产生化学物质的刺激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C 自身免疫反应使神经根发生炎症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D 受压的神经根缺血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2015年</w:t>
      </w:r>
      <w:r>
        <w:rPr>
          <w:rFonts w:hint="eastAsia" w:ascii="微软雅黑" w:hAnsi="微软雅黑" w:eastAsia="微软雅黑" w:cs="微软雅黑"/>
        </w:rPr>
        <w:fldChar w:fldCharType="begin"/>
      </w:r>
      <w:r>
        <w:rPr>
          <w:rFonts w:hint="eastAsia" w:ascii="微软雅黑" w:hAnsi="微软雅黑" w:eastAsia="微软雅黑" w:cs="微软雅黑"/>
        </w:rPr>
        <w:instrText xml:space="preserve"> HYPERLINK "http://www.kuakao.com/" \t "_blank" </w:instrText>
      </w:r>
      <w:r>
        <w:rPr>
          <w:rFonts w:hint="eastAsia" w:ascii="微软雅黑" w:hAnsi="微软雅黑" w:eastAsia="微软雅黑" w:cs="微软雅黑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color w:val="000000"/>
          <w:sz w:val="22"/>
          <w:szCs w:val="22"/>
        </w:rPr>
        <w:t>考研</w:t>
      </w:r>
      <w:r>
        <w:rPr>
          <w:rStyle w:val="8"/>
          <w:rFonts w:hint="eastAsia" w:ascii="微软雅黑" w:hAnsi="微软雅黑" w:eastAsia="微软雅黑" w:cs="微软雅黑"/>
          <w:color w:val="000000"/>
          <w:sz w:val="22"/>
          <w:szCs w:val="22"/>
        </w:rPr>
        <w:fldChar w:fldCharType="end"/>
      </w: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将于今天正式结束，跨考小编为广大考生整理了网友版的2015西医综合考研答案(部分)，请大家参考!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</w:t>
      </w:r>
      <w:r>
        <w:rPr>
          <w:rStyle w:val="7"/>
          <w:rFonts w:hint="eastAsia" w:ascii="微软雅黑" w:hAnsi="微软雅黑" w:eastAsia="微软雅黑" w:cs="微软雅黑"/>
          <w:color w:val="3A3A3A"/>
          <w:sz w:val="22"/>
          <w:szCs w:val="22"/>
        </w:rPr>
        <w:t>　一、A型题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6—10 AABDB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19 C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20 D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21 A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27 B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28 D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29 B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40 A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41 A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42 A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46 B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47 C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48 C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56 A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57 C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58 C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Style w:val="7"/>
          <w:rFonts w:hint="eastAsia" w:ascii="微软雅黑" w:hAnsi="微软雅黑" w:eastAsia="微软雅黑" w:cs="微软雅黑"/>
          <w:color w:val="3A3A3A"/>
          <w:sz w:val="22"/>
          <w:szCs w:val="22"/>
        </w:rPr>
        <w:t>　　二、B型题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121 B 122 A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123 D 124 C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125 A 126 C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137 B 138 A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139 D 140 A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141 A 142 C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Style w:val="7"/>
          <w:rFonts w:hint="eastAsia" w:ascii="微软雅黑" w:hAnsi="微软雅黑" w:eastAsia="微软雅黑" w:cs="微软雅黑"/>
          <w:color w:val="3A3A3A"/>
          <w:sz w:val="22"/>
          <w:szCs w:val="22"/>
        </w:rPr>
        <w:t>　　三、X型题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153 ABCD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154 ABCD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162 ABCD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163 ABD</w:t>
      </w:r>
    </w:p>
    <w:p>
      <w:pPr>
        <w:pStyle w:val="5"/>
        <w:shd w:val="clear" w:color="auto" w:fill="FFFFFF"/>
        <w:spacing w:before="0" w:beforeAutospacing="0" w:after="136" w:afterAutospacing="0" w:line="462" w:lineRule="atLeast"/>
        <w:rPr>
          <w:rFonts w:hint="eastAsia" w:ascii="微软雅黑" w:hAnsi="微软雅黑" w:eastAsia="微软雅黑" w:cs="微软雅黑"/>
          <w:color w:val="3A3A3A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3A3A3A"/>
          <w:sz w:val="22"/>
          <w:szCs w:val="22"/>
        </w:rPr>
        <w:t>　　164 AC</w:t>
      </w:r>
    </w:p>
    <w:p>
      <w:pPr>
        <w:rPr>
          <w:rFonts w:hint="eastAsia" w:ascii="微软雅黑" w:hAnsi="微软雅黑" w:eastAsia="微软雅黑" w:cs="微软雅黑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/>
        <w:lang w:eastAsia="zh-CN"/>
      </w:rPr>
      <w:t>咨询电话：</w:t>
    </w:r>
    <w:r>
      <w:rPr>
        <w:rFonts w:hint="eastAsia"/>
        <w:lang w:val="en-US" w:eastAsia="zh-CN"/>
      </w:rPr>
      <w:t>400-882-5755                                网址：www.qihang.com.cn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E5F"/>
    <w:rsid w:val="001630D9"/>
    <w:rsid w:val="00470FD0"/>
    <w:rsid w:val="00513E38"/>
    <w:rsid w:val="005C2E5F"/>
    <w:rsid w:val="007E52F7"/>
    <w:rsid w:val="26066671"/>
    <w:rsid w:val="60DF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apple-converted-space"/>
    <w:basedOn w:val="6"/>
    <w:qFormat/>
    <w:uiPriority w:val="0"/>
  </w:style>
  <w:style w:type="character" w:customStyle="1" w:styleId="13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26</Pages>
  <Words>1300</Words>
  <Characters>7416</Characters>
  <Lines>61</Lines>
  <Paragraphs>17</Paragraphs>
  <ScaleCrop>false</ScaleCrop>
  <LinksUpToDate>false</LinksUpToDate>
  <CharactersWithSpaces>8699</CharactersWithSpaces>
  <Application>WPS Office_10.1.0.6390_F1E327BC-269C-435d-A152-05C5408002CA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2014-12-29T08:11:00Z</dcterms:created>
  <dc:creator>微软用户</dc:creator>
  <cp:lastModifiedBy>Administrator</cp:lastModifiedBy>
  <dcterms:modified xsi:type="dcterms:W3CDTF">2017-04-17T02:11:07Z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