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2012 年全国硕士研究生入学统一考试</w:t>
      </w:r>
    </w:p>
    <w:p>
      <w:pPr>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心理学专业基础综合试题</w:t>
      </w:r>
    </w:p>
    <w:p>
      <w:pPr>
        <w:numPr>
          <w:ilvl w:val="0"/>
          <w:numId w:val="1"/>
        </w:numPr>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单项选择题：1～65 小题，每小题 2 分，共 130 分。下列每题给出的四个选项中，只有一个选项是符合题目要求的。</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1．下列选项中，属于心理状态的是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A．感觉 B．想象 C．注意 D．记忆</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2．在大脑两半球之间传递信息的神经纤维结构是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A．杏仁核  B．内囊 C．边缘系统 D．胼胝体</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3．神经系统最小的功能单位是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A．突触 B．轴突 C．神经元  D．胞体</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4．大部分患有色盲的人不能够区分的颜色是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A．红和青  B．红和黄  C．红和蓝  D．红和绿</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5．感受性提高的感觉适应现象是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A．触觉适应 B．嗅觉适应 C．暗适应  D．明适应</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6．当人们第一次看到右图时，往往只看到一些凌乱的斑点。经提示这是一幅骑士骑马图后，人们就</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觉得像所提示的内容。这主要体现的知觉特性是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A．知觉整体性  B．知觉理解性</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sz w:val="28"/>
          <w:szCs w:val="28"/>
        </w:rPr>
        <w:drawing>
          <wp:inline distT="0" distB="0" distL="114300" distR="114300">
            <wp:extent cx="981075" cy="9429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981075" cy="942975"/>
                    </a:xfrm>
                    <a:prstGeom prst="rect">
                      <a:avLst/>
                    </a:prstGeom>
                    <a:noFill/>
                    <a:ln w="9525">
                      <a:noFill/>
                    </a:ln>
                  </pic:spPr>
                </pic:pic>
              </a:graphicData>
            </a:graphic>
          </wp:inline>
        </w:drawing>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C．知觉恒常性  D．知觉选择性</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7．立体电影利用的知觉原理主要是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A．运动视差 B．纹理梯度 C．线条透视 D．双眼视差</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8．一名 5 岁儿童向怀里抱着的布娃娃讲妈妈曾给她讲过的故事，这种言语活动属于</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A．对话言语 B．独白言语 C．语言获得 D．语言理解</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9．安德森(J. R. Anderson)提出了语言产生的三阶段模型，该模型认为语言产生的阶段包括</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A．构造、转化、执行 B．概念化、公式化、发音</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C．构造、转化、发音 D．概念化、公式化、执行</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10．在沙赫特和辛格的情绪唤醒模型中，对情绪产生起关键作用的因素是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A．注意 B．认知 C．生理变化 D．情境</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11．人对同一个目的同时产生两种对立的动机，这种动机冲突是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A．双趋冲突 B．双避冲突 C．趋避冲突 D．多重趋避冲突</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12．根据马斯洛的需要层次理论，人的需要从低级到高级的正确排序是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A．生理、安全、尊重、归属与爱、自我实现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B．生理、安全、归属与爱、尊重、自我实现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C．生理、归属与爱、安全、尊重、自我实现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D．生理、归属与爱、尊重、安全、自我实现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13．某学生学业成绩名列前茅，但其他方面却表现平平。根据斯滕伯格的成功智力理论，该学生在校期间表现优异的智力是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A．分析性智力  B．创造性智力  C．实践性智力  D．综合性智力</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14．下列选项中，属于晶体智力的是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A．形成抽象概念的能力  B．发现复杂关系的能力</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C．理解词汇的能力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 xml:space="preserve"> D．知觉的速度</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15．最具有核心意义的个性心理特征是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A．能力 B．气质 C．性格 D．兴趣</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16．根据奥尔波特的人格特质理论，构成个体独特性的那些重要特质属于</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A．首要特质 B．中心特质 C．根源特质 D．共同特质</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17．根据人对问题思考速度的差异，卡根(J. Kagan)等将认知风格类型划分为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A．场独立性与场依存性  B．冲动型与沉思型</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C．同时性与继时性  D．整体加工与部分加工</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18．让一个吸烟上瘾的人扮演因吸烟患肺癌而接受治疗的病人，之后他戒了烟。这一情境中对戒烟起作用的主要因素是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A．相似性  B．可说服性 C．卷入 D．心境</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19．自我服务偏差(self-serving bias)的主要成因是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A．利用认知捷径 B．团体极化 C．维持和保护自尊  D．可得性启发</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20．下列关于心理学家对发展心理学贡献的表述，不正确的是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A．荣格最先开展对个体毕生发展研究</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B．霍尔将儿童心理学的研究范围扩大到青春期</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C．普莱尔出版《儿童心理学》，创立科学的儿童心理学</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D．皮亚杰以活动特点为标准将心理发展划分四个阶段</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21．下列研究设计类型中，既能描述因变量的年龄差异，又能描述年龄变化，还能对年龄、群组、测量时间等效应进行分离的是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A．横断设计 B．纵向设计 C．聚合交叉设计 D．双生子设计</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22．将青少年从家庭独立的过程称为“心理性断乳”的学者是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A．米德(M. Meed)  B．普莱尔(W. T. Preyer)</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C．霍尔(G. S. Hall)  D．何林渥斯(L. Hollingworth)</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23．依据皮亚杰的认知发展理论，处于前运算阶段儿童的典型游戏类型是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A．象征性游戏  B．练习性游戏  C．结构游戏 D．规则游戏</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24．下列关于婴儿动作发展的排序，正确的是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A．翻身 → 坐 → 抬头 → 站立 → 行走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B．抬头 → 坐 → 翻身 → 站立 → 行走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C．翻身 → 抬头 → 坐 → 站立 → 行走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D．抬头 → 翻身 → 坐 → 站立 → 行走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25．根据生态系统理论，下列选项中，属于儿童成长外层系统的是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A．父母的工作单位  B．家长与学校的关系</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C．社会文化 D．家庭</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26．奥苏泊尔认为，当学习者具备同化有逻辑意义的新材料所必需的背景知识时，则该新材料具备了</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A．心理意义 B．潜在意义 C．现实意义 D．参考意义</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27．认知学习理论和建构主义学习理论的基本共性是强调</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A．先前经验对新的学习的影响 B．真实情境对学习的价值</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C．社会互动是学习的决定因素 D．师生关系对于学习的促进</w:t>
      </w:r>
    </w:p>
    <w:p>
      <w:pPr>
        <w:numPr>
          <w:ilvl w:val="0"/>
          <w:numId w:val="2"/>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教师向学生随机呈现一个词表，并要求记住表中的单词。学生学会了按照蔬菜、肉类、水果、饮料等对单词进行归类组织，并能运用该方法记忆其他词表。根据加涅的观点，这种学习属于</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A．言语信息的学习  B．智力技能的学习  C．认知策略的学习  D．语义信息的学习</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29．对于自发的、原本就有兴趣的学习任务，外部物质奖励往往会降低个体的内在学习动机，持这一观点的动机理论是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A．行为强化理论 B．需要层次理论 C．自我价值理论 D．自我决定理论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30．根据班杜拉的社会认知理论，为了提高自我效能感，当个体取得学业成功时，应引导其将成功归因于</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A．努力 B．能力 C．运气 D．方法</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31．强调师生关系在教学活动中的重要性，认为课程内容、教学方法和手段都维系于课堂中师生关系的形成和发展。明确提出这一主张的心理学家是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A．布鲁纳  B．奥苏泊尔 C．马斯洛  D．罗杰斯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32．记忆表象有可操作性的经典实验是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A．心理旋转实验 B．人工概念实验 C．Stroop 实验  D．点探测实验</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33．在反应时实验中，常用的两个因变量是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A．速度和准确性 B．速度和稳定性 C．稳定性和准确性  D．灵敏性和稳定性</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34．根据唐德斯的 ABC 法，辨别时间应是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A．辨别反应时减去简单反应时 B．选择反应时减去简单反应时</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C．辨别反应时减去选择反应时 D．选择反应时减去辨别反应时</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35．研究错误记忆的经典范式是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A．GO-NOGO 范式  B．PDP 范式 C．IAT 范式 D．DRM 范式</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36．相对于被试间实验设计，被试内实验设计的缺点是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A．需要更多的被试  B．研究效率较低</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C．容易引起顺序效应 D．容易混淆被试差异与实验条件</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37．考察 7、8、9 岁三个年龄组女生对四种不同材料的不同学习效果，其实验处理有</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A．3 种 B．4 种 C．7 种 D．12 种</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38．保持量= (认对的刺激数目−认错的刺激数目)/(新刺激数目+旧刺激数目)×100%，采用这一公式来计算记忆保持量的方法是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A．再认法  B．自由回忆法  C．节省法  D．系列回忆法</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39．当实验出现了“霍桑效应”时，为了改进实验，后续研究应采取</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A．双盲法  B．消除法  C．平衡法  D．对抗法</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40．霍尔瓦-多尔曼(Haward-Dolman)仪常用于测量</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A．深度知觉 B．时间知觉 C．诱动知觉 D．似动知觉</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41．在一系列快速呈现的视觉刺激中，如果第一个靶刺激出现之后的 200～600 ms 内呈现第二个靶刺激，那么探测第二个靶刺激的能力降低，这种现象称为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A．注意瞬脱 B．注意分散 C．返回抑制 D．非注意盲视</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42．在双耳分听实验中，向被试的双耳同时随机呈现相同数量的靶子词，让被试同时注意双耳，当从左耳或右耳听到靶子词时，要分别做出反应。结果发现，两耳对靶子词的反应率都超过 50%，且差异不明显。这一实验结果支持的注意理论是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A．衰减理论 B．晚期选择理论 C．资源有限理论 D．早期选择理论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43．补笔测验通常用来研究</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A．前瞻记忆 B．内隐记忆 C．外显记忆 D．元记忆</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44．小明在一次由 50 人参加的英语测验中得了 80 分，排名第 8，其百分等级为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A．16  B．80  C．85  D．88</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45．应用方差分析检验一元线性回归方程的有效性，其回归自由度和残差度分别为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A．1 和 n – 1  B．1 和 n – 2  C．2 和 n – 1  D．2 和 n − 2</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46．某研究将工人、农民、公务员、商人按生活满意度分为满意、不满意、介于两者之间三类，现</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欲研究不同职业人员之间的生活满意度的差异。分析该研究数据最恰当的统计方法是</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A．相关分析 B．χ 2 检验  C．因素分析 D．t 检验</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47．用简单随机抽样方法抽取样本，如果要使抽样标准误降低 50%，则样本容量需扩大倍数为</w:t>
      </w:r>
    </w:p>
    <w:p>
      <w:pPr>
        <w:numPr>
          <w:numId w:val="0"/>
        </w:numPr>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A．2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 xml:space="preserve">B．4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 xml:space="preserve"> C．5 </w:t>
      </w:r>
      <w:r>
        <w:rPr>
          <w:rFonts w:hint="eastAsia" w:asciiTheme="minorEastAsia" w:hAnsiTheme="minorEastAsia" w:eastAsia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rPr>
        <w:t xml:space="preserve"> D．8</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8282940" cy="6435725"/>
            <wp:effectExtent l="0" t="0" r="381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8282940" cy="6435725"/>
                    </a:xfrm>
                    <a:prstGeom prst="rect">
                      <a:avLst/>
                    </a:prstGeom>
                    <a:noFill/>
                    <a:ln w="9525">
                      <a:noFill/>
                    </a:ln>
                  </pic:spPr>
                </pic:pic>
              </a:graphicData>
            </a:graphic>
          </wp:inline>
        </w:drawing>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54．在下列测验中，属于文字测验的是</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A．16PF B．TAT C．罗夏墨迹测验 D．瑞文推理测验</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55．如果某测验的效度系数是 0.70，则该测验无法做出解释的变异比例为</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A．30% B．49% C．51% D．70%</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56．两列变量是等距或等比变量，且服从正态分布，计算它们的相关系数最恰当的方法是</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A．积差相关 B．等级相关 C．点二列相关  D．双列相关</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57．人格测验最常用的方法是</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A．行为观察法  B．他评量表 C．访谈法  D．自陈量表</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7697470" cy="6974840"/>
            <wp:effectExtent l="0" t="0" r="17780"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7697470" cy="6974840"/>
                    </a:xfrm>
                    <a:prstGeom prst="rect">
                      <a:avLst/>
                    </a:prstGeom>
                    <a:noFill/>
                    <a:ln w="9525">
                      <a:noFill/>
                    </a:ln>
                  </pic:spPr>
                </pic:pic>
              </a:graphicData>
            </a:graphic>
          </wp:inline>
        </w:drawing>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7637780" cy="4163695"/>
            <wp:effectExtent l="0" t="0" r="127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7637780" cy="4163695"/>
                    </a:xfrm>
                    <a:prstGeom prst="rect">
                      <a:avLst/>
                    </a:prstGeom>
                    <a:noFill/>
                    <a:ln w="9525">
                      <a:noFill/>
                    </a:ln>
                  </pic:spPr>
                </pic:pic>
              </a:graphicData>
            </a:graphic>
          </wp:inline>
        </w:drawing>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72．内隐学习的研究范式主要有</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A．双任务范式  B．序列学习范式 C．人工语法范式 D．信号检测范式</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73．所罗门四组设计的特点有</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A．可检验前测处理的效应</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B．将“有无前测程序”这一变量引入实验设计中</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C．可采用被试内设计的方差分析检验所有主效应</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D．可检验“前—后测效应”与“实验处理”之间是否有交互作用</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74．效标是衡量心理测验有效性的外在标准。下列选项中，通常被研究者选为效标的有</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A．工作绩效 B．临床诊断</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C．学业成就 D．心理特征的描述性评价</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7780655" cy="6409690"/>
            <wp:effectExtent l="0" t="0" r="10795"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7780655" cy="6409690"/>
                    </a:xfrm>
                    <a:prstGeom prst="rect">
                      <a:avLst/>
                    </a:prstGeom>
                    <a:noFill/>
                    <a:ln w="9525">
                      <a:noFill/>
                    </a:ln>
                  </pic:spPr>
                </pic:pic>
              </a:graphicData>
            </a:graphic>
          </wp:inline>
        </w:drawing>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四、综合题：81～83 小题，每小题 30 分，共 90 分。</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81．用认知心理学的观点，阐述什么是问题与问题解决，并举例说明问题解决的策略。</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在一项心理学实验中，将婴儿和母亲带到一个实验室中，观察婴儿在游戏时与母亲的互动情况，之后要求母亲离开房间，一位陌生人进入房间与婴儿游戏一段时间后母亲再返回。下面是两岁的平平和乐乐在实验中的表现。</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平平：在与母亲独立相处时，积极地探索环境。与母亲分离后，明显地产生不安。当母亲返回时，就寻找母亲，很快地和母亲接触，很容易又高兴起来。</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乐乐：在与母亲单独相处时显得相当焦虑，不愿意进行探索活动。与母亲分离后，表现得非常不安。母亲返回时，对母亲曾经离开表现出强烈不满，试图留在母亲身边，但对母亲的接触又表示反抗。</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请问：</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(1)该实验程序的名称是什么？</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(2)什么是依恋？平平和乐乐分别属于什么依恋类型？</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(3)影响依恋质量的因素有哪些？两位母亲在养育方式上各具有什么特点？</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(4)依恋安全性对儿童心理发展有什么影响？</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83．请阅读下列两段材料，回答后面的问题：</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研究一：为研究家庭经济环境对儿童语言发展的影响，研究者随机选择了某市家庭经济收入高、低不同的两组儿童各 50 名，在控制了除经济收入外的其他重要的额外变量后，测量了这两组儿童分别在 1 岁和 2 岁时的语言发展水平。结果发现：两组儿童在 1 岁时不存在语言发展上的差异，但 2岁时差异显著，表现为来自高收入家庭的儿童比来自低收入家庭的儿童拥有明显的语言优势。据此结果，该研究推论，良好的家庭经济环境会促进儿童语言的发展。</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研究二：在某些国家或地区，呈现伪证是警察审问嫌疑人获取口供的常用方法之一。为了证明其可靠性，研究者设计了一个 2(高、低易感性)×2(有、无目击者)的完全随机实验。其中，易感性“高、低”是指被试分别以快、慢两种速度输入字母，目击者“有、无”是指主试同伙报告“看见”或“没看见”被试是否敲击了“空格”键。因变量指标是被试顺从、内化和虚构的人数比例。“顺从”是指被迫承认敲击了“空格”键，“内化”是向别人叙述自己敲击了“空格”键，“虚构”是指向主试承认自己敲击了“空格”键。结果发现，被试有 69% 表现出顺从，28%表现出内化，9%表现出虚构，经检验差异显著。尤其是在高易感性和有目击者条件下，被试最有可能表现出顺从和虚构。这表明，呈现伪证能够使人们更易接受被指控的结果。该研究据此推论，警察审问时通过呈现伪证引出的供词并不可靠。</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(1)这两项研究各自存在哪些不足？请说明理由，并分别给出改进的建议。</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(2)试根据研究评价标准，分析这两项研究所存在问题的性质，并阐述它们之间的关系。</w:t>
      </w:r>
    </w:p>
    <w:p>
      <w:pPr>
        <w:numPr>
          <w:numId w:val="0"/>
        </w:numPr>
        <w:ind w:firstLine="560"/>
        <w:jc w:val="left"/>
        <w:rPr>
          <w:rFonts w:hint="eastAsia" w:asciiTheme="minorEastAsia" w:hAnsiTheme="minorEastAsia" w:eastAsiaTheme="minorEastAsia" w:cstheme="minorEastAsia"/>
          <w:sz w:val="28"/>
          <w:szCs w:val="28"/>
        </w:rPr>
      </w:pPr>
    </w:p>
    <w:p>
      <w:pPr>
        <w:numPr>
          <w:numId w:val="0"/>
        </w:numPr>
        <w:ind w:firstLine="560"/>
        <w:jc w:val="left"/>
        <w:rPr>
          <w:rFonts w:hint="eastAsia" w:asciiTheme="minorEastAsia" w:hAnsiTheme="minorEastAsia" w:eastAsiaTheme="minorEastAsia" w:cstheme="minorEastAsia"/>
          <w:sz w:val="28"/>
          <w:szCs w:val="28"/>
        </w:rPr>
      </w:pPr>
    </w:p>
    <w:p>
      <w:pPr>
        <w:numPr>
          <w:ilvl w:val="0"/>
          <w:numId w:val="0"/>
        </w:numPr>
        <w:ind w:firstLine="56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参考答案</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一、单项选择题</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01-10  C D C D C  B D B A B</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11-20  C B A C C  B B C C D</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21-30  C D A D A  B A C D B</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31-40  D A A A D  C D A A A</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41-50  A B B C B  B B A D B</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51-60  D C A A C  A D C D D</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xml:space="preserve">61-65  B A C A C </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二、多项选择题</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66．ABCD  67．BCD  68．ABCD  69．ACD  70．AD</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71．ABCD  72．BCD  73．ABD  74．ABC  75．AB</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三、简答题</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76．【答案要点】</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(1)弗洛伊德无意识理论的主要观点</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人的意识分为意识、无意识(潜意识)和前意识三个层面。意识是对自己身心状态及事物的觉知状态；无意识是个体不能觉察到的心理活动；前意识是介于意识和无意识之间的过渡层面。在三者之中，弗洛伊德特别强调无意识的作用，并且把它与意识的作用对立起来。</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(2)弗洛伊德无意识理论对梦的解释</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梦是无意识中被压抑的欲望得到满足的重要途径之一，即梦是愿望的达成。梦的解释需要从显性梦境回溯到隐性梦境，梦中的符号和隐喻既有特殊性，又有普遍性。</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77．【答案要点】</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(1)短时记忆的含义</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短时记忆是指信息一次呈现后，在大脑中保持一分钟左右的记忆，其特点是保存信息时间短暂，保存信息的容量有限。作为三级记忆系统的中间阶段，短时记忆是信息从感觉记忆到长时记忆之间的一个过渡阶段。</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(2)短时记忆编码的效果受到如下因素的影响：</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①个体的觉醒状态。觉醒状态即大脑皮层的兴奋水平，它直接影响到记忆编码的效果。</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②材料的加工深度。认知加工深度是影响短时记忆编码的重要因素。</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③组块。虽然短时记忆的容量有限，但是它是以组块为单位的，这样可以提高记忆的容量和效率。</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④材料的数量和质量。</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⑤材料的系列位置。材料中间位置的信息编码效果较差。</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78．【答案要点】</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(1)形式训练说的基本观点</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形式训练说以官能心理学为基础。人类的心理由观察、注意、记忆、思维、想象等许多不同的心理官能构成。这些官能就像人的肌肉一样，可以通过训练得到增强。训练和改进各种心理官能是教学的重要目标，教育的任务就是改善学生的各种官能，而改善以后的官能就能自动地迁移到其他的学习活动之中。</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(2)形式训练说对教育的影响</w:t>
      </w:r>
    </w:p>
    <w:p>
      <w:pPr>
        <w:numPr>
          <w:ilvl w:val="0"/>
          <w:numId w:val="0"/>
        </w:numPr>
        <w:ind w:firstLine="560"/>
        <w:jc w:val="left"/>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按照形式训练说的观点，传递知识没有训练官能重要，知识的价值仅在于作为训练官能的材料。学校开设的学科，不必重视其实用价值，关键是看其对官能的训练价值。该学说导致了学校教育忽视教学内容及其应用价值的不良倾向。</w:t>
      </w:r>
    </w:p>
    <w:p>
      <w:pPr>
        <w:numPr>
          <w:numId w:val="0"/>
        </w:numPr>
        <w:ind w:firstLine="560"/>
        <w:jc w:val="left"/>
        <w:rPr>
          <w:rFonts w:hint="eastAsia" w:asciiTheme="minorEastAsia" w:hAnsiTheme="minorEastAsia" w:eastAsiaTheme="minorEastAsia" w:cstheme="minorEastAsia"/>
          <w:b/>
          <w:bCs/>
          <w:sz w:val="28"/>
          <w:szCs w:val="28"/>
        </w:rPr>
      </w:pPr>
      <w:r>
        <w:drawing>
          <wp:inline distT="0" distB="0" distL="114300" distR="114300">
            <wp:extent cx="7856220" cy="3150235"/>
            <wp:effectExtent l="0" t="0" r="11430" b="1206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7856220" cy="3150235"/>
                    </a:xfrm>
                    <a:prstGeom prst="rect">
                      <a:avLst/>
                    </a:prstGeom>
                    <a:noFill/>
                    <a:ln w="9525">
                      <a:noFill/>
                    </a:ln>
                  </pic:spPr>
                </pic:pic>
              </a:graphicData>
            </a:graphic>
          </wp:inline>
        </w:drawing>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80．【答案要点】</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(1)应充分了解测验的性质与功能。</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(2)对导致测验结果的原因的解释应慎重，谨防片面极端。</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(3)必须充分估计测验的常模和效度的局限性。</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(4)解释分数还应参考被试的人口统计学变量等其他有关资料。</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(5)应将测验分数视为“分数段”或范围，而不应视为一个确定的点值。</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(6)对来自不能测验的分数不能直接加以比较。</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四、综合题</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81．【答案要点】</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(1)认知心理学关于问题的定义</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根据认知心理学家纽威尔和西蒙(Newell, Simon, 1972)的理论，问题是指在初始状态与目标状态之间存在某些璋碍的任务情境。问题包含三个基本成分。初始状态(给定状态)：表现为一组给定的信息；目标状态：关于构成问题结论的描述；认知操作(中间状态)：从初始状态到目标状态的过程中必须采取的步骤。这三个成分共同界定了问题空间。</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(2)认知心理学关于问题解决的定义</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问题解决是采取有效的策略和方法，不断缩小问题空间，达到目标状态的过程。</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(3)问题解决的策略</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①算法策略</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算法策略是在问题空间中，随机搜索所有可能的解决问题的方法，直至选择一种有效的方法。例如要找到密码箱的密码，采用逐一尝试的方法就是算法策略。</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②启发式策略</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启发式策略是个体根据自己已有的知识经验，在问题空间内采取较少认知操作来解决问题的方法。例如要找到密码箱的密码，先以箱子主人的生日进行尝试就是启发式策略。常用的启发式策略有手段一目的分析策略、逆向搜索策略、爬山法等。手段一目的分析策略是针对需要解决的问题，先确定一系列子目标，把每个子目标作为达到最终目标的手段，通过逐步缩小问题的现存状态与目标状态之间的差距，最终达到目标状态，使问题得到解决。解决河内塔问题采用的是手段一分析策略。</w:t>
      </w:r>
    </w:p>
    <w:p>
      <w:pPr>
        <w:numPr>
          <w:numId w:val="0"/>
        </w:numPr>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逆向搜索策略是从问题的目标状态出发，按照子目标组成的逻辑顺序逐级向初始状态递归的问题解决策略。中学生在解决几何问题常用到逆向搜索策略。</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爬山法是采用一定的方法逐步降低初始状态和目标状态的距离，以达到问题解决的一种方法，这就好像登山者，为了登上山峰，需要从山脚一步一步登上山峰一样。例如，要确定一种新药的药剂量，可采用爬山法对药剂量由低到高逐渐尝试，找到有效的药剂量。这种方法的缺点就是可能把较佳的方案当作了最好的方案。</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82．【答案要点】</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(1)该实验程序的名称</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陌生情境实验。艾斯沃斯等曾通过“陌生情境”技术研究婴儿的依恋类型。</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(2)依恋的含义以及平平和乐乐的依恋类型</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依恋是指婴儿与主要抚养者(通常是母亲)之间形成的稳定的情感联结。</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婴儿依恋存在三种典型的类型：安全型、回避型和反抗型(又称为“矛盾型依恋”)。</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平平属于安全型依恋；乐乐属于反抗型依恋。</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(3)影响依恋质量的因素及两位母亲在养育方式上的特点</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养育者的抚养方式(交往方式)和儿童自身的气质类型之间相互作用，共同影响儿童的依恋类型和依恋安全性。抚养方式会对婴儿的依恋类型形成影响，儿童自身的气质类型会通过改变父母的养育方式影响依恋类型的形成。例如，父母喜欢容易照看的婴儿，这类婴儿与养育者容易形成安全型的依恋类型，难以照看的婴儿给父母带来很多困扰，会影响父母的耐心，不利于形成安全型的依恋类型。</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安全型依恋婴儿(平平)的母亲对孩子的信号、情绪表达非常敏感，鼓励孩子进行探索，而且喜欢和孩子有亲密的接触。</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反抗型依恋婴儿(乐乐)的母亲常常误解孩子的信号，她的照顾行为是不一致的，对孩子的反应更多地依赖于自己当时的心境，而不是孩子的行为。因此，对于孩子的信号和情绪表达常常表现不一致。</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(4)依恋安全性对于儿童心理发展的影响</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首先，影响儿童的亲子关系。</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其次，影响儿童与其他人的关系(同伴、师生关系等)或社会技能。</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第三，影响儿童自身的心理健康(情绪、自尊等)。</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83．【答案要点】</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(1)两项研究的不足、理由及改进意见：</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①第一项研究的问题是年龄自变量变化范围过窄。因为儿童语言在一定年龄阶段一直处于不断发展之中，2 组儿童在 1 至 2 岁年龄段上的差异并不表明在语言发展的其他年龄段也存在差异。需要进一步测试这两组儿童在 3，4，5，6 岁年龄段(或更高年龄段)的语言发展水平。</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第二项研究的问题是研究结论外推的有效性。实验中的被试产生的是对无意识疏忽性行为的内化，并不能确认他们会对真实审问情境中的明确犯罪意图也产生内化。需要在接近真实的审问情境中检验被试对明确的犯罪意图指责产生内化的可能性。</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(2)两项研究所存在的问题的性质及关系：</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①第一项研究的问题属于研究的内部效度问题，即选择的交互作用的问题(或者不同年龄段的成熟与语言测验之间的交互作用问题)。</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第二项研究属于研究的外部效度问题，即生态学效度存在问题(或者实验室的研究结论难以推广到真实的生活环境中)。</w:t>
      </w:r>
    </w:p>
    <w:p>
      <w:pPr>
        <w:numPr>
          <w:numId w:val="0"/>
        </w:numPr>
        <w:ind w:firstLine="56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②内部效度是外部效度的前提，没有好的内部效度，也就谈不上外部效度。但是，内部效度高并</w:t>
      </w:r>
      <w:bookmarkStart w:id="0" w:name="_GoBack"/>
      <w:bookmarkEnd w:id="0"/>
      <w:r>
        <w:rPr>
          <w:rFonts w:hint="eastAsia" w:asciiTheme="minorEastAsia" w:hAnsiTheme="minorEastAsia" w:eastAsiaTheme="minorEastAsia" w:cstheme="minorEastAsia"/>
          <w:sz w:val="28"/>
          <w:szCs w:val="28"/>
        </w:rPr>
        <w:t>不能保证外部效度一定高。</w:t>
      </w: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p>
      <w:pPr>
        <w:numPr>
          <w:numId w:val="0"/>
        </w:numPr>
        <w:jc w:val="left"/>
        <w:rPr>
          <w:rFonts w:hint="eastAsia" w:asciiTheme="minorEastAsia" w:hAnsiTheme="minorEastAsia" w:eastAsiaTheme="minorEastAsia" w:cstheme="minorEastAsia"/>
          <w:sz w:val="28"/>
          <w:szCs w:val="28"/>
        </w:rPr>
      </w:pPr>
    </w:p>
    <w:sectPr>
      <w:pgSz w:w="16783" w:h="23757"/>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A0000287" w:usb1="28C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00007A87" w:usb1="80000000" w:usb2="00000008" w:usb3="00000000" w:csb0="400001FF" w:csb1="FFFF0000"/>
  </w:font>
  <w:font w:name="中國龍創藝體">
    <w:panose1 w:val="02010609000101010101"/>
    <w:charset w:val="00"/>
    <w:family w:val="auto"/>
    <w:pitch w:val="default"/>
    <w:sig w:usb0="00000000" w:usb1="00000000" w:usb2="00000000" w:usb3="00000000" w:csb0="00000000" w:csb1="00000000"/>
  </w:font>
  <w:font w:name="中國龍新藝體">
    <w:panose1 w:val="02010609000101010101"/>
    <w:charset w:val="00"/>
    <w:family w:val="auto"/>
    <w:pitch w:val="default"/>
    <w:sig w:usb0="00000000" w:usb1="00000000" w:usb2="00000000" w:usb3="00000000" w:csb0="00000000" w:csb1="00000000"/>
  </w:font>
  <w:font w:name="中國龍海行書">
    <w:panose1 w:val="02010609000101010101"/>
    <w:charset w:val="00"/>
    <w:family w:val="auto"/>
    <w:pitch w:val="default"/>
    <w:sig w:usb0="00000000" w:usb1="00000000" w:usb2="00000000" w:usb3="00000000" w:csb0="00000000" w:csb1="00000000"/>
  </w:font>
  <w:font w:name="中國龍新草體">
    <w:panose1 w:val="02010609000101010101"/>
    <w:charset w:val="00"/>
    <w:family w:val="auto"/>
    <w:pitch w:val="default"/>
    <w:sig w:usb0="00000000" w:usb1="00000000" w:usb2="00000000" w:usb3="00000000" w:csb0="00000000" w:csb1="00000000"/>
  </w:font>
  <w:font w:name="中國龍瑩篆體">
    <w:panose1 w:val="02010609000101010101"/>
    <w:charset w:val="00"/>
    <w:family w:val="auto"/>
    <w:pitch w:val="default"/>
    <w:sig w:usb0="00000000" w:usb1="00000000" w:usb2="00000000" w:usb3="00000000" w:csb0="00000000" w:csb1="00000000"/>
  </w:font>
  <w:font w:name="书体坊王学勤钢笔行书">
    <w:panose1 w:val="02010601030101010101"/>
    <w:charset w:val="86"/>
    <w:family w:val="auto"/>
    <w:pitch w:val="default"/>
    <w:sig w:usb0="00000001" w:usb1="080E0000" w:usb2="00000000" w:usb3="00000000" w:csb0="00040000" w:csb1="00000000"/>
  </w:font>
  <w:font w:name="书体坊硬笔行书3500">
    <w:panose1 w:val="02010601030101010101"/>
    <w:charset w:val="86"/>
    <w:family w:val="auto"/>
    <w:pitch w:val="default"/>
    <w:sig w:usb0="00000003" w:usb1="080E0000" w:usb2="00000000" w:usb3="00000000" w:csb0="00040000" w:csb1="00000000"/>
  </w:font>
  <w:font w:name="书体坊安景臣钢笔行书">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481E2"/>
    <w:multiLevelType w:val="singleLevel"/>
    <w:tmpl w:val="58E481E2"/>
    <w:lvl w:ilvl="0" w:tentative="0">
      <w:start w:val="1"/>
      <w:numFmt w:val="chineseCounting"/>
      <w:suff w:val="nothing"/>
      <w:lvlText w:val="%1、"/>
      <w:lvlJc w:val="left"/>
    </w:lvl>
  </w:abstractNum>
  <w:abstractNum w:abstractNumId="1">
    <w:nsid w:val="58E482A4"/>
    <w:multiLevelType w:val="singleLevel"/>
    <w:tmpl w:val="58E482A4"/>
    <w:lvl w:ilvl="0" w:tentative="0">
      <w:start w:val="2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5117"/>
    <w:rsid w:val="045747E5"/>
    <w:rsid w:val="16D62C06"/>
    <w:rsid w:val="22E2367E"/>
    <w:rsid w:val="3A0E4E25"/>
    <w:rsid w:val="3C54014D"/>
    <w:rsid w:val="3C592F76"/>
    <w:rsid w:val="3D194508"/>
    <w:rsid w:val="410B278F"/>
    <w:rsid w:val="53102622"/>
    <w:rsid w:val="597C4CC5"/>
    <w:rsid w:val="6D6F77A3"/>
    <w:rsid w:val="6DED4271"/>
    <w:rsid w:val="7204627E"/>
    <w:rsid w:val="79A22CC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JOHN</cp:lastModifiedBy>
  <dcterms:modified xsi:type="dcterms:W3CDTF">2017-04-05T06:11:57Z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