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jc w:val="center"/>
        <w:rPr>
          <w:rFonts w:ascii="微软雅黑" w:eastAsia="微软雅黑" w:hAnsi="微软雅黑"/>
          <w:color w:val="000000"/>
          <w:sz w:val="18"/>
          <w:szCs w:val="18"/>
        </w:rPr>
      </w:pPr>
      <w:r>
        <w:rPr>
          <w:rStyle w:val="a6"/>
          <w:rFonts w:ascii="微软雅黑" w:eastAsia="微软雅黑" w:hAnsi="微软雅黑" w:hint="eastAsia"/>
          <w:color w:val="000000"/>
          <w:sz w:val="23"/>
          <w:szCs w:val="23"/>
        </w:rPr>
        <w:t>2016年全国硕士研究生招生考试历史学专业考试试题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jc w:val="center"/>
        <w:rPr>
          <w:rFonts w:ascii="微软雅黑" w:eastAsia="微软雅黑" w:hAnsi="微软雅黑" w:hint="eastAsia"/>
          <w:color w:val="000000"/>
          <w:sz w:val="18"/>
          <w:szCs w:val="18"/>
        </w:rPr>
      </w:pP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二、名词解释：21～28小题，每小题10分，共80分。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 xml:space="preserve">21. 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弭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兵运动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22. 嘉定和议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23. 明代司礼监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24. “十通”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25. 《查士丁尼战争史》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26. “壬申之乱”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27. 美国“文官条例”(1883年)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28. 阿拉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曼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战役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三、史料分析题：29～30 小题，每小题30分，共60分。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29. 材料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：“法之轻重，以弊之轻重为衡，故曰刑罚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轻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重，盖因时制宜，非得已也。当鸦片未盛行之时，吸食者不过害及其身，故杖徒已足蔽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辜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;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迨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流毒于天下，则为害甚巨，法当从严。若犹泄泄视之，是使数十年后，中原几无可以御敌之兵，且无可以充饷之银，兴思及此，能无股栗?夫财者亿兆养命之原，自当为亿兆惜之，果皆散在内地，何妨损上益下，藏富于民;无如漏向外洋，岂宜藉寇资盗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亟为计?”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——林则徐《钱票无甚关碍宜重禁吃烟以杜弊源片》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材料二：再，臣等会办夷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务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以来，窃思鸦片必要清源而边衅亦不容轻启，是以兼筹并顾，随时密察夷情。乃知边衅之有无，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惟视宽严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之当否。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宽固可以弭衅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，宽而失之纵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弛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，则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贻患转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在养痈;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严似易于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启衅，严而范我驰驱，则小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惩即可大诫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。此中操纵，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贵审机宜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——林则徐等《英人非不可制应严谕将英船新到烟土查明全缴片》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材料三：溯自查办鸦片以来，幸赖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乾断严明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，天威震叠。趸船二万余箱之缴，系英夷领事义律自行递票求收，现有汉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夷字原禀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可查，并有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夷纸印封可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验。继而在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虎门毁化烟土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，先期出示，准令夷人观看，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维时来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观之夷人，有撰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为夷文数千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言以纪其事者，大意谓天朝法令，足服人心。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今夷书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中具载其文，谅外域尽能传诵。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迨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后各国来船，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遵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具切结，写明“如有夹带鸦片，人即正法，船货没官”，亦以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汉夷字合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为一纸。自具结之后，查验他国夷船，皆已绝无鸦片，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惟英逆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不遵法度，且肆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鸱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张，是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以特奉谕旨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断其贸易。然未有浙洋之事，或尚可以仰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恳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恩施。今既攻占城池，戕害文武，逆情显著，中外咸闻，非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惟难许通商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，自当以威服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叛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。第恐议者以为内地船炮非外夷之敌，与其旷日持久，何如设法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羁縻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。抑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知夷性无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厌，得一步又进一步，若使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威不能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克，即恐患无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已时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。且他国效尤，更不可不虑。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臣之愚昧，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务思上崇国体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，下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慑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夷情。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实不敢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稍存游移之见也。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即以船炮而言，本为防海必需之物。虽一时难以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猝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办，而为长久计，亦不得不先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事筹维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。且广东利在通商。自道光元年至今，粤海关已征银三千余万两。收其利者，必须预防其害。若前此以关税十分之一制炮造船，则制夷已可裕如，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何至尚形棘手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臣节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次伏读谕旨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，以税银何足计较，仰见圣主内本外末，不言有无，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诚足昭垂奕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祀。但粤东关税，既比他省丰饶，则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以通夷之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银，量为防夷之用。从此制炮，必求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极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利，造船必求极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坚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似经费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可以酌筹，即裨益实非浅鲜矣。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——林则徐《密陈夷务不能歇手折》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问：1)简单解释材料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的“是使数十年后，中原几无可以御敌之兵，且无可以充饷之银”和材料三中的“浙洋之事”“羁縻”含义。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2)简析材料二和材料三中林则徐对抵抗夷人入侵的看法。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30. 下文为雅典城邦的一项法令铭文：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诸神在上。议事会(</w:t>
      </w:r>
      <w:proofErr w:type="spellStart"/>
      <w:r>
        <w:rPr>
          <w:rFonts w:ascii="微软雅黑" w:eastAsia="微软雅黑" w:hAnsi="微软雅黑" w:hint="eastAsia"/>
          <w:color w:val="000000"/>
          <w:sz w:val="18"/>
          <w:szCs w:val="18"/>
        </w:rPr>
        <w:t>boule</w:t>
      </w:r>
      <w:proofErr w:type="spellEnd"/>
      <w:r>
        <w:rPr>
          <w:rFonts w:ascii="微软雅黑" w:eastAsia="微软雅黑" w:hAnsi="微软雅黑" w:hint="eastAsia"/>
          <w:color w:val="000000"/>
          <w:sz w:val="18"/>
          <w:szCs w:val="18"/>
        </w:rPr>
        <w:t>)……不应由它进行【审判】，【而且立即】移交【陪审法庭】…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——奥古斯特•博克《希腊铭文集成》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lastRenderedPageBreak/>
        <w:t>问：1)铭文中的“议事会”(</w:t>
      </w:r>
      <w:proofErr w:type="spellStart"/>
      <w:r>
        <w:rPr>
          <w:rFonts w:ascii="微软雅黑" w:eastAsia="微软雅黑" w:hAnsi="微软雅黑" w:hint="eastAsia"/>
          <w:color w:val="000000"/>
          <w:sz w:val="18"/>
          <w:szCs w:val="18"/>
        </w:rPr>
        <w:t>boule</w:t>
      </w:r>
      <w:proofErr w:type="spellEnd"/>
      <w:r>
        <w:rPr>
          <w:rFonts w:ascii="微软雅黑" w:eastAsia="微软雅黑" w:hAnsi="微软雅黑" w:hint="eastAsia"/>
          <w:color w:val="000000"/>
          <w:sz w:val="18"/>
          <w:szCs w:val="18"/>
        </w:rPr>
        <w:t>)和“人民”(demos)分别特指什么?“狄奥尼索斯节”是指什么节日?这段铭文属于什么时期?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2)概述雅典的城邦政策及其影响。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四、论述题：31～33 小题，每小题40分(其中主体内容占30分，论述组织占10分)，共120分。(要求：史实准确，史论结合，逻辑清楚，文字流畅)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31. 概括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秦朝与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隋朝的共同点，</w:t>
      </w:r>
      <w:proofErr w:type="gramStart"/>
      <w:r>
        <w:rPr>
          <w:rFonts w:ascii="微软雅黑" w:eastAsia="微软雅黑" w:hAnsi="微软雅黑" w:hint="eastAsia"/>
          <w:color w:val="000000"/>
          <w:sz w:val="18"/>
          <w:szCs w:val="18"/>
        </w:rPr>
        <w:t>论述秦隋统治</w:t>
      </w:r>
      <w:proofErr w:type="gramEnd"/>
      <w:r>
        <w:rPr>
          <w:rFonts w:ascii="微软雅黑" w:eastAsia="微软雅黑" w:hAnsi="微软雅黑" w:hint="eastAsia"/>
          <w:color w:val="000000"/>
          <w:sz w:val="18"/>
          <w:szCs w:val="18"/>
        </w:rPr>
        <w:t>的历史作用。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32. 论述1895—1919年中日两国的政治与文化关系。</w:t>
      </w:r>
    </w:p>
    <w:p w:rsidR="006947D2" w:rsidRDefault="006947D2" w:rsidP="006947D2">
      <w:pPr>
        <w:pStyle w:val="a5"/>
        <w:shd w:val="clear" w:color="auto" w:fill="FFFFFF"/>
        <w:spacing w:before="0" w:beforeAutospacing="0" w:after="0" w:afterAutospacing="0" w:line="301" w:lineRule="atLeast"/>
        <w:ind w:firstLine="25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33. 论述华沙条约组织的形成背景、内容及其影响。</w:t>
      </w:r>
    </w:p>
    <w:p w:rsidR="00165BD3" w:rsidRPr="006947D2" w:rsidRDefault="00165BD3"/>
    <w:sectPr w:rsidR="00165BD3" w:rsidRPr="006947D2" w:rsidSect="00165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CE8" w:rsidRDefault="00282CE8" w:rsidP="006947D2">
      <w:r>
        <w:separator/>
      </w:r>
    </w:p>
  </w:endnote>
  <w:endnote w:type="continuationSeparator" w:id="0">
    <w:p w:rsidR="00282CE8" w:rsidRDefault="00282CE8" w:rsidP="00694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CE8" w:rsidRDefault="00282CE8" w:rsidP="006947D2">
      <w:r>
        <w:separator/>
      </w:r>
    </w:p>
  </w:footnote>
  <w:footnote w:type="continuationSeparator" w:id="0">
    <w:p w:rsidR="00282CE8" w:rsidRDefault="00282CE8" w:rsidP="006947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7D2"/>
    <w:rsid w:val="00165BD3"/>
    <w:rsid w:val="00282CE8"/>
    <w:rsid w:val="006947D2"/>
    <w:rsid w:val="00822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47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47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47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47D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947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947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xiaona jia</dc:creator>
  <cp:keywords/>
  <dc:description/>
  <cp:lastModifiedBy>xiaona jia</cp:lastModifiedBy>
  <cp:revision>2</cp:revision>
  <dcterms:created xsi:type="dcterms:W3CDTF">2016-11-21T01:58:00Z</dcterms:created>
  <dcterms:modified xsi:type="dcterms:W3CDTF">2016-11-21T01:58:00Z</dcterms:modified>
</cp:coreProperties>
</file>