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jc w:val="center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2007年全国硕士研究生入学统一考试历史学基础试题</w:t>
      </w:r>
    </w:p>
    <w:p>
      <w:pPr>
        <w:widowControl/>
        <w:shd w:val="clear" w:color="auto" w:fill="FFFFFF"/>
        <w:spacing w:line="301" w:lineRule="atLeast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一、选择题：l－20小题，每小题2分，共40分。下列每题给出的四个选项中，只有一个选项是符合题目要求的。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1．春秋战国时期曾在稷下学宫讲学的思想家是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A．老子    B．孔子   C． 庄子   D．荀子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2．下列墓葬遗址中，出土了大批帛书的是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A．云梦睡虎地秦墓     B．长沙马王堆汉墓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C．临沂银雀山汉墓     D．江陵张家山汉墓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3．属于唐朝后期“南衙北司之争”的事件是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A．甘露之变           B．河阴之变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C．夺门之变           D．高平陵之变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4． 宋仁宗时期政治改革的主持者是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A．王安石             B．包拯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C．范仲淹             D．寇准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5．明清时期的“三法司”指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A．都察院、通政使司、大理寺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B．刑部、都察院、大理寺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C．通政使司、大理寺、刑部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D．布政使司、按察使司、都指挥使司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6．晚清时期清帝年号的正确排序是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A．道光、同治、光绪、咸丰、宣统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B．道光、咸丰、光绪、同治、宣统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C．道光、同治、咸丰、光绪、宣统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D．道光、咸丰、同治、光绪、宣统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7．晚清时期下列武装力量出现的先后顺序是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A．湘军、淮军、练军、新军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B．淮军、湘军、练军、新军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C．练军、湘军、淮军、新军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D．湘军、练军、淮军、新军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8．中国近现代民族工业中规模最大的民营棉纺织企业是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A．大生资本集团        B．申新纺织企业系统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C．恒丰纱厂            D．华新纱厂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9．袁世凯统治时期被称为“第一流人才内阁”的总理是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A．熊希龄              B．唐绍仪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C．段祺瑞              D．赵秉钧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10．我国第一个“五年计划”实施的时间是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A．I 950-1954年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B．1951-1955年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C．1952-1956年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D．1953-1957年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11．迈锡尼文明使用的文字是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A．楔形文字             B．象形文字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C．线形文字A           D．线形文字B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12．埃及新王国时期进行宗教改革的法老是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A．阿蒙霍特普四世       B．图特摩斯四世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C．拉美西斯二世         D．图坦卡蒙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13．《萨利克法典》主要反映了哪一支日耳曼人的社会生活状况？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A．伦巴德人            B．汪达尔人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C．法兰克人            D．盎格鲁一撒克逊人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14．李白作《哭晁卿衡》，以纪念误传在返国途中罹难的留唐日本友人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A．吉备真备            B．空海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C．阿倍仲麻吕          D．最澄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15．中世纪著名的阿拉伯学者阿维森纳的代表作是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A．《古兰经注》         B．《医典》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C．《黄金草原》         D．《地形学》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16．近代英国思想家洛克的代表作是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A．《利维坦》           B．《大洋国》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C．《政府论》           D．《自由法典》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17．法国大革命中，颁布全面限价法案的政治派别是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A．吉伦特派            B．雅各宾派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C．斐扬派              D．平等派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18．日本明治政府于1869年推出的改革措施是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A．废藩置县            B．颁行《学制》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C．朝廷改元            D．土地改革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19．19世纪晚期，通过武装斗争赢得民族独立的非洲国家是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A．苏丹                B．摩洛哥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C．利比里亚            D．埃塞俄比亚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20．在下列各项中，不属于列宁《四月提纲》内容的是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A．不给临时政府以任何支持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B．全部政权归苏维埃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C．武装起义的时机已完全成熟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D．新建的国家应是苏维埃共和国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二、名词解释：21－28小题，每小题10分，共80分。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21．推恩令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22．圩田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23．金瓶掣签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24．国民革命军陆军新编第四军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25．阇提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26．凡尔登条约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27．《九十五条论纲》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28．欧洲煤钢联营协定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三、史料分析题：29－30小题，每小题30分，共60分。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29．阅读下列材料，回答问题：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材料一：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科目者，沿唐、宋之旧，而稍变其试士之法，专取四子书及易、书、诗、春秋、礼记五经命题试士。盖太祖与刘基所定。其文略仿宋经义，然代古人语气为之，体用排偶，谓之八股，通谓之制义。三年大比，以诸生试之直省，曰乡试。中试者为举人。次年，以举人试之京师，曰会试。中式者，天子亲策于廷，曰廷试，亦曰殿试。分一、二、三甲以为名第之次。一甲止三人，曰状元、榜眼、探花，赐进士及第。二甲若干人，赐进士出身。三甲若干人，赐同进士出身。状元、榜眼、探花之名，制所定也。而士大夫又通以乡试第一为解元，会试第一为会元，二、三甲第一为传胪云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--选自《明史》卷七十《选举二》。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材料二：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1898年，上谕）著照所拟，乡会试仍定为三场，第一场试中国史事、国朝政治论五道；第二场试时务策五道，专问五洲各国之政、专门之艺；第三场试四书义两篇、五经义一篇。……礼部即通行各省，一体遵照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--选自《光绪朝东华录》第四册，中华书局1958年版，总第4141页。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材料三：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1905年，上谕）著即自丙午科为始，所有乡会试一律停止，各省岁科考试，亦即停止。……学堂本古学校之制，其奖励出身，又与科举无异。历次定章，原以修身读经为本。各门科学，尤皆切于实用，是在官绅申明宗旨，闻风兴起，多建学堂，普及教育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--选自《光绪朝东华录》第五册，中华书局1958年版，总第5392－5393页。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（1）解释材料一中的“四子书”、“大比”、“进士出身”、“ 传胪”。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（2）依据材料一，说明明代科举考试与唐宋的主要区别。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（3）依据材料二、三，指出清政府变革科举的措施。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30．根据图表回答问题：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表1 欧洲4个国家和地区的人均GDP，1500-1913年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（单位：1990年国际元）</w:t>
      </w:r>
    </w:p>
    <w:tbl>
      <w:tblPr>
        <w:tblStyle w:val="6"/>
        <w:tblW w:w="490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5"/>
        <w:gridCol w:w="495"/>
        <w:gridCol w:w="615"/>
        <w:gridCol w:w="615"/>
        <w:gridCol w:w="615"/>
        <w:gridCol w:w="615"/>
        <w:gridCol w:w="6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 份 国 家</w:t>
            </w:r>
          </w:p>
        </w:tc>
        <w:tc>
          <w:tcPr>
            <w:tcW w:w="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1600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1700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1820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1870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1913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 国</w:t>
            </w:r>
          </w:p>
        </w:tc>
        <w:tc>
          <w:tcPr>
            <w:tcW w:w="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727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841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986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1 230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1 876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3 485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荷 兰</w:t>
            </w:r>
          </w:p>
        </w:tc>
        <w:tc>
          <w:tcPr>
            <w:tcW w:w="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754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1 368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2 110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1 821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2 753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4 049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英 国</w:t>
            </w:r>
          </w:p>
        </w:tc>
        <w:tc>
          <w:tcPr>
            <w:tcW w:w="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714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974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1 250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1 707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3 191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4 921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俄 国</w:t>
            </w:r>
          </w:p>
        </w:tc>
        <w:tc>
          <w:tcPr>
            <w:tcW w:w="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553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611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689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943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1 488</w:t>
            </w:r>
          </w:p>
        </w:tc>
      </w:tr>
    </w:tbl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资料来源：[英]安格斯.麦迪森：《世界经济千年史》，北京大学出版社2003年版，第263页。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表2 欧洲4个国家和地区的人口，1500-1913年（单位：千人）</w:t>
      </w:r>
    </w:p>
    <w:tbl>
      <w:tblPr>
        <w:tblStyle w:val="6"/>
        <w:tblW w:w="586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5"/>
        <w:gridCol w:w="735"/>
        <w:gridCol w:w="735"/>
        <w:gridCol w:w="735"/>
        <w:gridCol w:w="735"/>
        <w:gridCol w:w="735"/>
        <w:gridCol w:w="8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 份 国 家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1600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1700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1820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1870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1913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 国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15 000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18 500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21 471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31 246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38 440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41 463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荷 兰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950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1 500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1 900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2 355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3 615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6 164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英 国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3 942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6 170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8 565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21 226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31 393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45 649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俄 国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16 950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20 700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26 550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54 765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88 672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156 192</w:t>
            </w:r>
          </w:p>
        </w:tc>
      </w:tr>
    </w:tbl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资料来源：[英]安格斯.麦迪森：《世界经济千年史》，北京大学出版社2003年版，第238页。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（l）分别指出1500一1913年间，法国、荷兰、英国等3个国家和地区人均GDP和人口变化的趋势。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（2指出1500-1913年间，俄国人均GDP和人口变化的趋势，并分析其原因。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四、简答题；31－34小题，每小题30分，共120分。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31．隋朝加强中央集权和巩固统一的措施及其意义。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32．第一次世界大战对中国的影响。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33．亚历山大东征及其影响。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34．1901-1939年间美国历届政府在国内经济活动中职能作用的演变。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49E3"/>
    <w:rsid w:val="00060A80"/>
    <w:rsid w:val="000952DF"/>
    <w:rsid w:val="001249E3"/>
    <w:rsid w:val="00165BD3"/>
    <w:rsid w:val="004D7E22"/>
    <w:rsid w:val="00855AD1"/>
    <w:rsid w:val="00DC3067"/>
    <w:rsid w:val="12AF4B9C"/>
    <w:rsid w:val="7090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468</Words>
  <Characters>2672</Characters>
  <Lines>22</Lines>
  <Paragraphs>6</Paragraphs>
  <ScaleCrop>false</ScaleCrop>
  <LinksUpToDate>false</LinksUpToDate>
  <CharactersWithSpaces>3134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2016-11-21T03:34:00Z</dcterms:created>
  <dc:creator>xiaona jia</dc:creator>
  <cp:lastModifiedBy>Administrator</cp:lastModifiedBy>
  <dcterms:modified xsi:type="dcterms:W3CDTF">2017-04-14T09:41:59Z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