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lang w:val="en-US" w:eastAsia="zh-CN" w:bidi="ar"/>
        </w:rPr>
        <w:t>                                     2017考研政治真题答案解析</w:t>
      </w:r>
      <w:r>
        <w:rPr>
          <w:rFonts w:hint="eastAsia" w:ascii="微软雅黑" w:hAnsi="微软雅黑" w:eastAsia="微软雅黑" w:cs="微软雅黑"/>
          <w:kern w:val="0"/>
          <w:sz w:val="24"/>
          <w:szCs w:val="24"/>
          <w:lang w:val="en-US" w:eastAsia="zh-CN" w:bidi="ar"/>
        </w:rPr>
        <w:br w:type="textWrapping"/>
      </w:r>
      <w:r>
        <w:rPr>
          <w:rFonts w:ascii="微软雅黑" w:hAnsi="微软雅黑" w:eastAsia="微软雅黑" w:cs="微软雅黑"/>
          <w:b w:val="0"/>
          <w:i w:val="0"/>
          <w:caps w:val="0"/>
          <w:color w:val="000000"/>
          <w:spacing w:val="0"/>
          <w:sz w:val="24"/>
          <w:szCs w:val="24"/>
        </w:rPr>
        <w:t>一、单项选择题：1～16小题，每小题1分，共16分。下列每题给出的四个选项中，只有一个选项是符合题目要求的。请在答题卡上将所选项的字母涂黑。</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1.某地区进入供暖季后常常出现雾霾，而一旦出现大风天气或等到春暖花开后，雾霾就会散去或减少，从该地区较长时间的数据变化看，经过人们努力治霾，污染物排放总量在持续走低；但在某些时段，环境空气质量污染指数会迅速攀升，甚至“爆表”。这种看似“矛盾”的现象凸显了大气污染防治的一大特点：天帮忙很重要，但人努力才是根本。“人努力”与“天帮忙”之间的关系对我们正确处理主观能动性和客观规律之间辩证关系的启示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A.尊重事物的客观规律是正确发挥主观能动性的前提</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B.人类有意识的思想活动是掌握客观规律的根本前提</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C.认识活动是客观规律性与主观能动性相统一的基础</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D.尚未认识的外在自然规律对人的实践活动起着至关重要的作用</w:t>
      </w:r>
      <w:r>
        <w:rPr>
          <w:rFonts w:hint="eastAsia" w:ascii="微软雅黑" w:hAnsi="微软雅黑" w:eastAsia="微软雅黑" w:cs="微软雅黑"/>
          <w:kern w:val="0"/>
          <w:sz w:val="24"/>
          <w:szCs w:val="24"/>
          <w:lang w:val="en-US" w:eastAsia="zh-CN" w:bidi="ar"/>
        </w:rPr>
        <w:br w:type="textWrapping"/>
      </w:r>
      <w:bookmarkStart w:id="0" w:name="_GoBack"/>
      <w:r>
        <w:rPr>
          <w:rStyle w:val="4"/>
          <w:rFonts w:hint="eastAsia" w:ascii="微软雅黑" w:hAnsi="微软雅黑" w:eastAsia="微软雅黑" w:cs="微软雅黑"/>
          <w:color w:val="FF0000"/>
          <w:kern w:val="0"/>
          <w:sz w:val="24"/>
          <w:szCs w:val="24"/>
          <w:lang w:val="en-US" w:eastAsia="zh-CN" w:bidi="ar"/>
        </w:rPr>
        <w:t>【参考答案】A</w:t>
      </w:r>
      <w:bookmarkEnd w:id="0"/>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2.有人认为，既然人的意识是对客观外部世界的反映，那么人脑里的“鬼”、“神”意识就是对外在世界上鬼、神真实存在的反映。这种观念的错误在于</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A.夸大意识的能动作用</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B.把意识看成是物质的产物</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C.认为意识是对存在的直观反映</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D.混淆了人类意识自然演化的阶段</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【参考答案】C</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3.某企业投资汽车生产，生产一辆汽车所耗费的生产资料价值为15万元，支付给工人的工资为5万元，假定市场的平均利润率为10%，那么，在自由竞争条件下，该汽车的生产价格是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A.20万元</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B.20.5万元</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C.21.5万元</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D.22万元</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【参考答案】D</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4.从历史发展的角度看，资本主义生产资料所有制是不断演进和变化的。当今资本主义社会居主导地位的资本所有制形式是（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A.私人资本所有制</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B.法人资本所有制</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C.私人股份资本所有制</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D.垄断资本私人所有制</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【参考答案】B</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5.从中华人民共和国成立到社会主义改造基本完成，是我国从新民主主义到社会主义的过渡时期，这一时期，个体经济向社会主义集体经济过渡的形式是（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A.国营经济</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B.私人资本主义经济</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C.合作社经济</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D.国家资本主义经济</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【参考答案】C</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6.2016年是“十三五”规划开局之年，也是推进供给侧结构性改革的攻坚之年。推进供给侧结构性改革是适应我国经济发展新常态的重大决策，其根本目的是（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A.加快ZF职能转变</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B.提高供给质量满足需要</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C.深化价格、财税、金融、社保等领域基础性改革</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D.推进“去产能、去库存、去杠杆、降成本、补短板”</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【参考答案】B</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7.协调推进“四个全面”战略布局，是党的十八大以来党中央从实现“两个一百年”奋斗目标、实现中华民族伟大复兴的中国梦的战略高度，统敌国内国际两个大局，把握我国发展新征确定的治国理政新方略。在“四个全面”战略布局中居于引领地位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A.全面从严治党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B.全面深化改革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C.全面依法治国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D.全面建成小康社会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8.随着工业化、城镇化的深入推进，大量农民转向非农产业，我国农村土地流转现象日益普遍，农业经营方式发生深刻变化，截至2016年6月，全国家庭承包经营耕地流转已超过30%，流转土地4.6亿亩。当前，为解决拥有土地承包经营权的人不再种地、种地的人又没有相应权利这一突出问题，我国在深化农村改革方面作出的重大制度创新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A.实行农村耕地保护制度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B.实行农村土地所有权、承包权、经营权分置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C.实行农村家庭联产承包责任制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D.实行农村集体经营性建设用地入市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9.帝国主义侵略中国的最终目的，是要瓜分中国、灭亡中国。1895年中国在甲午战争中战败后，列强掀起了瓜分中国的狂潮，这集中表现在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A.从侵占中国周边邻国发展到蚕食中国边疆地区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B.设立完全由外国人直接控制和统治的租界</w:t>
      </w:r>
      <w:r>
        <w:rPr>
          <w:rFonts w:hint="eastAsia" w:ascii="微软雅黑" w:hAnsi="微软雅黑" w:eastAsia="微软雅黑" w:cs="微软雅黑"/>
          <w:caps w:val="0"/>
          <w:color w:val="333333"/>
          <w:spacing w:val="0"/>
          <w:sz w:val="24"/>
          <w:szCs w:val="24"/>
        </w:rPr>
        <w:br w:type="textWrapping"/>
      </w:r>
      <w:r>
        <w:rPr>
          <w:rFonts w:hint="eastAsia" w:ascii="微软雅黑" w:hAnsi="微软雅黑" w:eastAsia="微软雅黑" w:cs="微软雅黑"/>
          <w:caps w:val="0"/>
          <w:color w:val="333333"/>
          <w:spacing w:val="0"/>
          <w:sz w:val="24"/>
          <w:szCs w:val="24"/>
        </w:rPr>
        <w:t>C.外国资本在中国近代工业中争夺垄断地位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D.竞相租借港湾和划分势力范围</w:t>
      </w:r>
    </w:p>
    <w:p>
      <w:pPr>
        <w:keepNext w:val="0"/>
        <w:keepLines w:val="0"/>
        <w:widowControl/>
        <w:suppressLineNumbers w:val="0"/>
        <w:jc w:val="left"/>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10.第一次世界发现，德国战败，1918年12月，陈独秀在《每周评论》中说，大战结果是“公理战胜强权”，并把美国总统威尔逊称作是“现在世界上第一个好人”，然而，陈独秀在1919年5月4四出版的《每周评论》中的一篇文章又写道：“什么公理，什么永久和平，什么威尔逊总统十四条宣言，都成了一文不值的空话”，导致陈独秀的认识发生变化的直接原因</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A.中国巴黎和会外交失败</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B.日本对德宣战，出兵山东</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C.苏俄宣布废除从前同中国签订的一切不平等条约</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D.美国不愿放弃在华种种特权</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11.毛泽东思想是马克思主义中国化的第一大理论成果，是在中国革命和建设的实践中逐步形成和发展起来的。在土地革命和解放战争后期和抗日战争时期，毛泽东思想得到了多方面展开而达到成熟，其标志是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A.农村包围城市 武装夺取政权理论的科学概论</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B.新民主主义理论的系统阐释</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C.人民民主专政理论的完整论述</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D.思想政治工作和文化工作理论的系统提出</w:t>
      </w:r>
    </w:p>
    <w:p>
      <w:pPr>
        <w:keepNext w:val="0"/>
        <w:keepLines w:val="0"/>
        <w:widowControl/>
        <w:suppressLineNumbers w:val="0"/>
        <w:jc w:val="left"/>
        <w:rPr>
          <w:rFonts w:hint="eastAsia" w:ascii="微软雅黑" w:hAnsi="微软雅黑" w:eastAsia="微软雅黑" w:cs="微软雅黑"/>
          <w:kern w:val="0"/>
          <w:sz w:val="24"/>
          <w:szCs w:val="24"/>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12.1947年6月底，根据中共中央的决策和部署，刘伯承、邓小平率领的晋冀鲁豫野战军主力，实施中央突破，千里跃进大别山;陈毅、粟裕指挥的华东野战军主力为东路，挺进苏鲁豫皖地区;陈康、谢富治指挥的晋冀鲁豫野战军一部为西路，挺进豫西，三路大军相互策应，机动歼敌，迫使国民党军处于被动地位，这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A.人民解放军在数量上已经超过国民党军队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B.人民解放战争战略进攻的序幕由此揭开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C.人民解放军同国民党军队进行战略决战的时机已经成熟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D.人民解放战争进入战略相持阶段</w:t>
      </w:r>
    </w:p>
    <w:p>
      <w:pPr>
        <w:keepNext w:val="0"/>
        <w:keepLines w:val="0"/>
        <w:widowControl/>
        <w:suppressLineNumbers w:val="0"/>
        <w:jc w:val="left"/>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lang w:val="en-US" w:eastAsia="zh-CN" w:bidi="ar"/>
        </w:rPr>
        <w:t>13.信念是认识、情感和意志的有机统一体，是人们在一定的认识基础上确立的对某种思想或事物的坚定不移并身体力行的心理状态和精神状态，信念是人们追求理想目标的强大动力，决定事业的成败。信念有不同的层次和类型，其中</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A.高层次的信念决定低层次的信念</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B.低层次的信念代表了一个人基本信仰</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C.相同社会环境中生活的人们的信念始终一致</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D.各种信念没有科学与非科学之分</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【参考答案】A</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14.社会主义核心价值观，为人们确定和实现人生价值提供了基本遵循。人生价值评价主要是看一个人的人生活动是否符合社会的客观规律，其评价的根本尺度是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 历史标准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 政治标准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 经济标准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 文化标准</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15.自2016年5月20日台湾地区新领导人就职以来，两岸制度化沟通和协商谈判机制中断。其根本原因在于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A.台湾当局没有明确承认“九二共识”及其核心意涵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B.美国高规格“礼遇”台湾当局领导人过境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C.台湾当局减少了赴台旅游大陆游客的配额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D.台湾在美国测试新的导弹防御系统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16.第二次世界大战后，中东经历了长期和频率的战争与冲突，是世界最动荡的地区，被称为“火药库”。2016年11月29日，联合国举行“声援巴勒斯坦人民国际日”纪念大会，中国国家主席习近平向大会致贺电，表示中国作为联合国安理会常任理事国，愿同国际社会一道，为早日实现中东全面、公正、和平作出不懈努力。中东问题的核心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A.巴勒斯坦问题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B.教派冲突问题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C.恐怖主义问题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rPr>
        <w:t>D.伊朗核问题</w:t>
      </w:r>
    </w:p>
    <w:p>
      <w:pPr>
        <w:keepNext w:val="0"/>
        <w:keepLines w:val="0"/>
        <w:widowControl/>
        <w:suppressLineNumbers w:val="0"/>
        <w:jc w:val="left"/>
        <w:rPr>
          <w:rFonts w:hint="eastAsia" w:ascii="微软雅黑" w:hAnsi="微软雅黑" w:eastAsia="微软雅黑" w:cs="微软雅黑"/>
          <w:sz w:val="24"/>
          <w:szCs w:val="24"/>
        </w:rPr>
      </w:pPr>
      <w:r>
        <w:rPr>
          <w:rFonts w:ascii="微软雅黑" w:hAnsi="微软雅黑" w:eastAsia="微软雅黑" w:cs="微软雅黑"/>
          <w:b w:val="0"/>
          <w:i w:val="0"/>
          <w:caps w:val="0"/>
          <w:color w:val="000000"/>
          <w:spacing w:val="0"/>
          <w:sz w:val="24"/>
          <w:szCs w:val="24"/>
        </w:rPr>
        <w:t>二、多项选择题：17～33小题，每小题2分，共34分。下列每题给出的四个选项中，至少有两个选项是符合题目要求的。请在答题卡上将所选项的字母涂黑。多选或少选均不得分。</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kern w:val="0"/>
          <w:sz w:val="24"/>
          <w:szCs w:val="24"/>
          <w:lang w:val="en-US" w:eastAsia="zh-CN" w:bidi="ar"/>
        </w:rPr>
        <w:t>17.</w:t>
      </w:r>
      <w:r>
        <w:rPr>
          <w:rFonts w:hint="eastAsia" w:ascii="微软雅黑" w:hAnsi="微软雅黑" w:eastAsia="微软雅黑" w:cs="微软雅黑"/>
          <w:kern w:val="0"/>
          <w:sz w:val="24"/>
          <w:szCs w:val="24"/>
          <w:lang w:val="en-US" w:eastAsia="zh-CN" w:bidi="ar"/>
        </w:rPr>
        <w:t>生物学史，可以说是显微镜的发展史。17世纪中叶，英国科学家使用诞生不久的显微镜观察软木塞，发现了植物细胞，开启了近现代生物学的大门。此后，显微镜的放大能力和成像质量不断提升，人类对细胞的认知也随之深刻和全面。20世纪中叶，科学家们利用X射线晶体学发现了DNA（脱氧核糖核酸）双螺旋结构，人类的观察极限从亚细胞结构推向了分子结构。我国科学家的重要科研成果“剪接体的高分辨率三维结构”的北后，也站着一个默默无闻的英雄——冷冻电子显微镜。显微镜在生物科学发现中的作用表明</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A.实践主体、客体和中介三者的有机统一构成实践的基本结构</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B.实践的主体和客体正是依靠中介系统才能够相互作用</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C.人类认识水平的提高与实践条件的进步有着直接的关系</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D.探索未知世界的科学实验是人类最基本的实践活动</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b/>
          <w:kern w:val="0"/>
          <w:sz w:val="24"/>
          <w:szCs w:val="24"/>
          <w:lang w:val="en-US" w:eastAsia="zh-CN" w:bidi="ar"/>
        </w:rPr>
        <w:t>18.</w:t>
      </w:r>
      <w:r>
        <w:rPr>
          <w:rFonts w:hint="eastAsia" w:ascii="微软雅黑" w:hAnsi="微软雅黑" w:eastAsia="微软雅黑" w:cs="微软雅黑"/>
          <w:kern w:val="0"/>
          <w:sz w:val="24"/>
          <w:szCs w:val="24"/>
          <w:lang w:val="en-US" w:eastAsia="zh-CN" w:bidi="ar"/>
        </w:rPr>
        <w:t>唯物史观在坚持人民群众是历史的创造者这一基本前提下，高度重视个人在历史上的作用。历史人物是一定历史事件的主要倡导者、组织领导者或思想理论、科学文化的重要代表人物。下列关于历史人物历史作用的正确认识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A.历史人物不论发挥什么样的作用都不能决定和改变历史发展的总进程和总方向</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B.历史人物会因其智慧、性格等因素对社会进程发生影响</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C.具有进步意义的历史人物往往能够首先发现或提出历史进程中新的历史任务</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D.历史人物对历史发展的作用都是积极的</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b/>
          <w:kern w:val="0"/>
          <w:sz w:val="24"/>
          <w:szCs w:val="24"/>
          <w:lang w:val="en-US" w:eastAsia="zh-CN" w:bidi="ar"/>
        </w:rPr>
        <w:t>19.</w:t>
      </w:r>
      <w:r>
        <w:rPr>
          <w:rFonts w:hint="eastAsia" w:ascii="微软雅黑" w:hAnsi="微软雅黑" w:eastAsia="微软雅黑" w:cs="微软雅黑"/>
          <w:kern w:val="0"/>
          <w:sz w:val="24"/>
          <w:szCs w:val="24"/>
          <w:lang w:val="en-US" w:eastAsia="zh-CN" w:bidi="ar"/>
        </w:rPr>
        <w:t>马克思指出，所谓资本原始积累“只不过是生产者和生产资料分离的历史过程。这个过程所以表现为‘原始的’，因为它形成资本以及与之相适应的生产方式的前史，” 资本原始积累的主要途径有</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A.用资本手段获取市场暴利</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B.用剥削手段榨取剩余价值</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C.用野蛮手段进行殖民掠夺</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D.用暴力手段剥夺农民土地</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b/>
          <w:kern w:val="0"/>
          <w:sz w:val="24"/>
          <w:szCs w:val="24"/>
          <w:lang w:val="en-US" w:eastAsia="zh-CN" w:bidi="ar"/>
        </w:rPr>
        <w:t>20.</w:t>
      </w:r>
      <w:r>
        <w:rPr>
          <w:rFonts w:hint="eastAsia" w:ascii="微软雅黑" w:hAnsi="微软雅黑" w:eastAsia="微软雅黑" w:cs="微软雅黑"/>
          <w:b/>
          <w:kern w:val="0"/>
          <w:sz w:val="24"/>
          <w:szCs w:val="24"/>
          <w:lang w:val="en-US" w:eastAsia="zh-CN" w:bidi="ar"/>
        </w:rPr>
        <w:t> </w:t>
      </w:r>
      <w:r>
        <w:rPr>
          <w:rFonts w:hint="eastAsia" w:ascii="微软雅黑" w:hAnsi="微软雅黑" w:eastAsia="微软雅黑" w:cs="微软雅黑"/>
          <w:kern w:val="0"/>
          <w:sz w:val="24"/>
          <w:szCs w:val="24"/>
          <w:lang w:val="en-US" w:eastAsia="zh-CN" w:bidi="ar"/>
        </w:rPr>
        <w:t>当今世界正处在新科技革命和产业革命的交汇点以机器人技术为代表的科技产业发展十分迅速。机器人在生产过程中的广泛使用，使资本有机构成为断提高。然而就一般意义而言，资本有机构成的提高实际上是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A.一个社会增长财富和消除贫困的根本途径</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B.不以人的意志为转移的一般趋势</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C.社会产生相对过剩人口的一个重要原因</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D.由资本的本性决定的</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caps w:val="0"/>
          <w:color w:val="767676"/>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21.</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1921年3月，俄共（布）召开十大，决定从战时共产主义政策过渡到新经济政策。在实施新经济政策期间，列宁对苏维埃俄国如何建设社会主义进行了深刻的理论思考，提出了许多精辟的论述，其主要内容包括</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A.允许多种经济成分并存，可以利用商品、货币和市场发展经济</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B.把大力发展生产力、提高劳动生产率放在首要地位</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C.把建设社会主义作为一个长期探索、不断实践的过程</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D.可以利用资本主义来建设社会主义</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22.</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在中国共产党成立98周年大会上，习近平总书记强调指出：“坚持不忘初心、继续前进，要坚持党的基本路线不动摇，不断把中国特色社会主义伟大事业推向前进。”改革开放以来，党和国家领导人一再强调要毫不动摇地坚持党的基本路线，这主要是因为，实践已经证明党的基本路线是</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A.思想路线的核心</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B.兴国、文国、强国的重大法宝</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C.实现科学发展的政治保证</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D.党和国家的生命线，人民的幸福线</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23.</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一带一路”倡议提出三年来，已经有100多个国家和国际组织参与其中，我国同沿线30多个国家签署共合作协议，与20多个国家开展了国际产能合作，一批有影响力的标志性项目逐步落地。截至2016年7月，我国对“一带一路”相关国家的投资累计已达511亿美元，占同期对外直接投资总额的12%；与沿线国家新签承包工程合同1.25万份，累计合同额2790亿美元。我国推进“一带一路”建设旨在</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A.探索国际合作及全球治理新模式</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B.沿线各国共同繁荣</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C.打造开放、包容、均衡、普遍的区域经济合架构</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D.统敌国内国际两个大局</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24.</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2016年7月以来，中央陆续派出环保督察组进驻各地进行现场督察，掀起了一场新治污问责风暴，环保督察，从环保部门牵头到中央主导从以查企业为主转变为“查督并举，以督政为主”，这是我国环境监管模式的重大变革和完善生态文明制度体系的重要举措。建立环保督察工作机制有利于</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A.完善领导干部目标责任考核制度</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B.落实环境保护主体责任</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C.强化领导责任和监管责任</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D.处理好政府与市场的关系</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25.</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党的十八届五中全会提出“创新、协调、绿色、开放、共享”的新发展理念，把创新作为引领发展的第一动力。在这一新发展理念的指导下，2016年5月党中央和国务院颁布了《国家创新驱动发展战略纲要》，把创新作为引领发展的第一动力是</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A.提高核心竞争力的必然选择</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B.构建和谐世界的内在要求</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C.引领经济发展新常态的根本之策</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D.分析世界发展历程和总结我国改革开放实践得出的结论</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caps w:val="0"/>
          <w:color w:val="767676"/>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26.</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严肃党内政治生活是我们党的优良传统和政治优势，也是全面从严治党的基础，党的十八届六中全会通过了《关于新形势下党内政治生活的若干准则》和《中国共产党党内监督条例》，提出了新形势下加强和规范党内政治生活的新要求，其主要内容是</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A.着力维护党中央权威、保证党的团结统一、保持党的先进性和纯洁性</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B.着力增强党自我净化、自我完善、自我革新、自我提高能力</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C.着力提高党的领导水平和执政水平、增强拒腐防变和抵御风险能力</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D.着力增强政治生活的政治性、时代性、原则性、战斗性</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27.</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在半殖民半封建社会的条件下，中国不可能在独立的基础上与外国发生经济往来。资本-帝国主义列强同中国发生经济关系，不是为了推动中国经济的发展，而是为了控制中国的经济。列强控制中国经济的方式有</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A.控制中国的交通运输业</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B.在中国设立银行</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C.控制中国的关税和盐税</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D.在中国设立出版机构宣传西学</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28.</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孙中山先生是伟大的民族英雄，伟大的爱国主义者，中国民主革命的伟大先躯，一生以革命为已任，立场救国救民，为中华民族作出了彪炳史册的贡献。孙中山先生的伟大表现在</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A.坚定维护民主共和国制度和国家完整统一</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B.发动了推翻北流军阀统治为目标的北伐战争</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C.重新解释三民主义并提出了联俄、联共、扶助农工三大政策</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D.领导了辛亥革命</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Style w:val="4"/>
          <w:rFonts w:hint="eastAsia" w:ascii="微软雅黑" w:hAnsi="微软雅黑" w:eastAsia="微软雅黑" w:cs="微软雅黑"/>
          <w:b/>
          <w:i w:val="0"/>
          <w:caps w:val="0"/>
          <w:color w:val="000000"/>
          <w:spacing w:val="0"/>
          <w:kern w:val="0"/>
          <w:sz w:val="24"/>
          <w:szCs w:val="24"/>
          <w:shd w:val="clear" w:fill="FFFFFF"/>
          <w:lang w:val="en-US" w:eastAsia="zh-CN" w:bidi="ar"/>
        </w:rPr>
        <w:t>29.</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1978年12月18日到22日，常的十一届三中全会在北京召开，会议的主要任务是确定把全党工作重点转移到社会主义现代化建设上来，这样全会是新中国成立以来党的历史上具有浣意义的伟大转折，全会结束了粉碎“国人帮”后两年党和国家工作在徘徊中前进的局面，标志着中国共产党</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A.揭开了社会主义改革开放的序幕</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B.开始了在思想、政治、组织等领域的全面拨乱反正</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C.形成了以邓小平为核心的党的中央领导集体</w:t>
      </w:r>
      <w:r>
        <w:rPr>
          <w:rFonts w:hint="eastAsia" w:ascii="微软雅黑" w:hAnsi="微软雅黑" w:eastAsia="微软雅黑" w:cs="微软雅黑"/>
          <w:b w:val="0"/>
          <w:i w:val="0"/>
          <w:caps w:val="0"/>
          <w:color w:val="000000"/>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color w:val="000000"/>
          <w:spacing w:val="0"/>
          <w:kern w:val="0"/>
          <w:sz w:val="24"/>
          <w:szCs w:val="24"/>
          <w:shd w:val="clear" w:fill="FFFFFF"/>
          <w:lang w:val="en-US" w:eastAsia="zh-CN" w:bidi="ar"/>
        </w:rPr>
        <w:t>D.重新确立了马克思主义的思想路线、政治中缝、组织路线</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b w:val="0"/>
          <w:i w:val="0"/>
          <w:caps w:val="0"/>
          <w:color w:val="767676"/>
          <w:spacing w:val="0"/>
          <w:kern w:val="0"/>
          <w:sz w:val="24"/>
          <w:szCs w:val="24"/>
          <w:shd w:val="clear" w:fill="FFFFFF"/>
          <w:lang w:val="en-US" w:eastAsia="zh-CN" w:bidi="ar"/>
        </w:rPr>
        <w:t>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30. 我国法律文化有悠久的历史和传承，据《说文解字》阐释，汉语中“法”的古体是 “灋”。“灋，刑也，水之如平，从水，廌所以触不直者去之,从去。”在古代，“法”主要表现为“刑”或“刑律”，“刑”既有刑戮、罪罚之意，也有规范之意；“廌”也称“獬豸”，是神话中的独角兽，它公正不阿，善断是非曲直。上述材料表明在传统文化中人们对法律的理解和诉求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 法律寄托着惩恶扬善、匡扶正义的价值追求</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 法律体现了君权神授的思想</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 法律富含这公平如水、正义神圣的深刻意蕴</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 法律具有至高无上的地位</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【参考答案】ACD</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31. 公共生活中个人权利与他人权利发生冲突在所难免，比如学生宿舍里有人看书，有人休息，有人要听音乐……对解决权利冲突要有正确的认识，虽然每个人都有行使个人权利的自由，但也要尊重他人的权利。</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这是因为</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A.不尊重他人权利，就有可能丧失自己的权利</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B.尊重他人权利既是一项法律义务，也是一项道德义务</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C.权利实现的内在动力是人们彼此之间对各自权利的相互尊重</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D.尊重他人权利是公民权利意识的重要内容</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【参考答案】ABCD</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32. 中国人民解放军战区成立大会与2016年2月1日在北京隆重举行。**中央总书记、国家主席、**军委主席习近平向东部战区、南部战区、西部战区、北部战区、中部战区授予军旗并发布训令。建立五大战区及组建战区联合作战指挥机构是：</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A.全面实施改革强军战略的标志性举措</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B.构建我军联合作战体系的历史性选择</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C.加强国际军事合作与交流的重大步骤</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D.为实现中国梦强军梦作出的战略决策</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【参考答案】ABD</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33.  2016年6月23日，英国举行脱离欧盟全民公投，脱欧阵营以51.9%对留欧阵营48.1%的微弱得票优势胜出，英国成为首个投票脱离欧盟的国家，为欧洲一体化进程带来变化。导致英国“脱欧”的因素主要有：</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A.英国不愿受欧盟某些监管规则束缚</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B.英国始终反对欧洲一体化</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C.欧洲遭遇史上最大难民潮冲击</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D.英国“疑欧主义”传统</w:t>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color w:val="FF0000"/>
          <w:kern w:val="0"/>
          <w:sz w:val="24"/>
          <w:szCs w:val="24"/>
          <w:lang w:val="en-US" w:eastAsia="zh-CN" w:bidi="ar"/>
        </w:rPr>
        <w:t>【参考答案】ACD</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w:t>
      </w:r>
      <w:r>
        <w:rPr>
          <w:rStyle w:val="4"/>
          <w:rFonts w:hint="eastAsia" w:ascii="微软雅黑" w:hAnsi="微软雅黑" w:eastAsia="微软雅黑" w:cs="微软雅黑"/>
          <w:kern w:val="0"/>
          <w:sz w:val="24"/>
          <w:szCs w:val="24"/>
          <w:lang w:val="en-US" w:eastAsia="zh-CN" w:bidi="ar"/>
        </w:rPr>
        <w:t>政治分析题：</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34.</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(1)从真理和价值辩证关系看，为何人们会对AI技术产生多种多样的看法与评价</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(2)如何理解“用好AI关键还在人类自身”</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35.</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(1)如何理解农村人口脱贫是我国全面建设小康社会“最突出的短板”?</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(2)东溪村脱贫致富之路对我国实施精准扶贫、打赢脱贫攻坚战有何启示?</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br w:type="textWrapping"/>
      </w:r>
      <w:r>
        <w:rPr>
          <w:rStyle w:val="4"/>
          <w:rFonts w:hint="eastAsia" w:ascii="微软雅黑" w:hAnsi="微软雅黑" w:eastAsia="微软雅黑" w:cs="微软雅黑"/>
          <w:i w:val="0"/>
          <w:caps w:val="0"/>
          <w:color w:val="B22222"/>
          <w:spacing w:val="0"/>
          <w:kern w:val="0"/>
          <w:sz w:val="24"/>
          <w:szCs w:val="24"/>
          <w:shd w:val="clear" w:fill="FFFFFF"/>
          <w:lang w:val="en-US" w:eastAsia="zh-CN" w:bidi="ar"/>
        </w:rPr>
        <w:t>答案</w:t>
      </w:r>
      <w:r>
        <w:rPr>
          <w:rFonts w:hint="eastAsia" w:ascii="微软雅黑" w:hAnsi="微软雅黑" w:eastAsia="微软雅黑" w:cs="微软雅黑"/>
          <w:b w:val="0"/>
          <w:i w:val="0"/>
          <w:caps w:val="0"/>
          <w:spacing w:val="0"/>
          <w:kern w:val="0"/>
          <w:sz w:val="24"/>
          <w:szCs w:val="24"/>
          <w:shd w:val="clear" w:fill="FFFFFF"/>
          <w:lang w:val="en-US" w:eastAsia="zh-CN" w:bidi="ar"/>
        </w:rPr>
        <w:t>：（1）农村贫困人口脱贫是全面建成小康社会最艰巨的任务。消除贫困、改善民生、逐步实现共同富裕，是社会主义的本质要求，是我们党的重要使命。近年来，贫困地区经济有所发展，各项社会事业建设有了长足进展。但是，我国仍存在众多贫困人口，贫困地区发展面临的主要矛盾和深层次问题还没有得到根本解决。这是影响全面建成小康社会的“短板”，需要下大力气着力解决。如果贫困地区长期贫困，面貌长期得不到改变，群众生活长期得不到明显提高，那就没有体现我国社会主义制度的优越性。我们要实现第一个百年奋斗目标，全面建成小康社会，没有贫困地区的全面小康，没有贫困地区贫困人口脱贫致富，那是不完整的。因此，坚持协调发展，实现农村发展和现代化是关键，而贫困地区的发展和贫困人口的脱贫是瓶颈。</w:t>
      </w:r>
      <w:r>
        <w:rPr>
          <w:rFonts w:hint="eastAsia" w:ascii="微软雅黑" w:hAnsi="微软雅黑" w:eastAsia="微软雅黑" w:cs="微软雅黑"/>
          <w:caps w:val="0"/>
          <w:color w:val="4B0082"/>
          <w:spacing w:val="0"/>
          <w:kern w:val="0"/>
          <w:sz w:val="24"/>
          <w:szCs w:val="24"/>
          <w:shd w:val="clear" w:fill="FFFFFF"/>
          <w:lang w:val="en-US" w:eastAsia="zh-CN" w:bidi="ar"/>
        </w:rPr>
        <w:br w:type="textWrapping"/>
      </w:r>
      <w:r>
        <w:rPr>
          <w:rFonts w:hint="eastAsia" w:ascii="微软雅黑" w:hAnsi="微软雅黑" w:eastAsia="微软雅黑" w:cs="微软雅黑"/>
          <w:b w:val="0"/>
          <w:i w:val="0"/>
          <w:caps w:val="0"/>
          <w:spacing w:val="0"/>
          <w:kern w:val="0"/>
          <w:sz w:val="24"/>
          <w:szCs w:val="24"/>
          <w:shd w:val="clear" w:fill="FFFFFF"/>
          <w:lang w:val="en-US" w:eastAsia="zh-CN" w:bidi="ar"/>
        </w:rPr>
        <w:t>（2）精准扶贫意味着将扶贫工作单元从区域瞄准转向农户瞄准，在区域发展格局下更加注重扶持贫困农户发展，同时，精准扶贫方略将社会保障的兜底作用与扶贫开发的增收作用相结合，并通过精准扶贫，做到扶持对象精准、项目安排精准、资金使用精准、措施到户精准、因村派人精准、脱贫成效精准，就能最大限度地提高扶贫资金使用效率，满足贫困人口的基本生存和发展需求，在全面建成小康社会进程中不让一个人掉队。此外，我们还必须充分发挥政治优势和制度优势，推进精准扶贫精准脱贫，创新扶贫工作机制和模式，采取超常规措施，加大扶贫攻坚力度，坚决打赢脱贫攻坚战。</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36.(1) 长征的胜利既是“中国革命力量生存发展新的落脚点”也是“中国革命事业胜利前进的出发点”</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（2）如何理解“长征永远在路上”习近平《在纪念红军长征胜利80周年大会上的讲话》</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37.2015年五一劳动节前夕，讲述了8个工匠“八双劳动的手”所缔造的“神话”，节目播出之后，很快引起社会热议，在不到十天的时间里，相关话题的微博阅读量就超过了3560万次，人们发现，走入镜头的工匠们，他们文化不同，年龄有别，但拥有一个共同的闪光点——立足于本职工作，敬业奉献，数十年如一日地追求者职业技能的极致化，靠着传承和钻研，凭着专注和坚守，创造了一个又一个“中国制造”的奇迹。在2016年“两会”上，国务院总理李克强在《政府工作报告》中提出要积极培育“工匠精神”，“工匠精神”第一次写入政府工作报告。</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工匠精神”是一种职业精神，工匠们对所从事的事业的爱心和忠心，令人高山仰卧=止，中国航天科技集团一院火箭总装厂高级技师高凤林，36年一直从事火箭的“心脏”——发动机焊接工作，以国为重、扎根一线，是发动机焊接第一人，面对很多企业试图高薪聘请不为所动，他说：“每每看到自己生产的发动机把卫星送到太空，就有一种成功后的自豪感，这种自豪感用金钱买不到。”这也代表了大国工匠们的心声。</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工匠精神”是一种工作态度，在工匠们的心目中，制作出来的产品没有最好，只有更好，高凤林在36年的工作中，攻克了200多项技术难关，经他的手焊接了140多火箭的发动机，焊接的焊缝总长度达到12万多米，没有出现过一次质量问题，他先后获得过部院科技进步一等奖、国家科技进步二等奖、2014年组伦敦国际发明展览会金等奖等30多种奖励，而这没有一丝不苟的工作态度显然是无法做到的。</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随着时代的发展，工匠的工作或许会逐渐被机器所取代，但是“工匠精神”却不可能被代替，我国作为一个拥有“四大发明”的文明古国，具有历史悠久而技艺高超的手工业，薪火相传的能工匠们留下了数不胜数的传世佳作，我们今天弘扬“工匠精神”不仅是对传统工匠技艺的留念，而且是对一切职业的道德呼唤。“工匠精神”，不仅仅是制造业的需要，也不仅仅是企业家的需要，它代表一个时代的气质，是我们每一个人的事业追求与人生态度。</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摘编《中国青年报》(2015年5月11日)、央视网(2016年4月22日、10月9日)等</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(1)“工匠精神”的实质是什么?(5分)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(2)为什么说弘扬“工匠精神”是“对一切职业的道德呼唤”?(5分)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38.领导人峰会在这里隆重举行，中国国家主席习近平主持会议题是“构建创新、活力、联动、包容的世界经济”，作为今年中国最重要的主场外交，也是近年来中国主办的级别最高、规模最大、影响最深远的国际峰会，除了G20成员，还有8个嘉宾国领导人以及7个国际组织负责人与会，人们希望中国智慧能为长期疲软的世界经济准确把脉，找到病根，开出标本兼治、综合施策的良方。中国一直是G20积极的参与者、建设者、贡献者，今年肩负起G20峰会主席国的重任，跃变为全方位的协调者和强有力的主导者。本届峰会尚未开幕，习近平主席就和奥巴马总统先后向联合国秘书长潘基文交存了中国和美国关于气候变化的《巴黎协定》批准文书，不仅提前向峰会送上一份“大礼”，也为会议定下了以建设性伙伴关系处理各项议题的基调。</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在中国的精心组织和与会各方的共同努力下，杭州峰会取得了丰硕成果;发表了《二十国集团领导人杭州峰会公报》，就推动世界经济增长达成许多重要共识;聚焦创新、结构性改革、新工业革命、数字经济等新方式，制定并通过了《二十国集团创新增长蓝图》、《二十国集团深化结构性改革议程》、《2016年二十国集团创新行动计划》、《二十国集团新工业革命行动计划》、《二十国集团落实2030年可持续发展议程行动计划》等28份成果文件，明确了世界经济的前进方向和具体行动计划，以期为世界经济开辟新道路、拓展新疆界;第一次把发展问题置于全球宏观政策框架突出位置，第一次就落实联合国2030年可持续发展议程制定行动计划，第一次集体支持非洲和最不发达国家工业化，在二十国集团历史上具有重要开创性意义;强调二十国集团成员虽然国情不同、发展阶段不同、面临的现实挑战不同，但推动经济增长的愿望相同，应对危机挑战的利益相同，各方应该“彼此包容、守望相助”，“坚定前行、共抵彼岸”。习近平主席特地用“桥”来比喻二十国集团，称其为“友谊之桥”、“合作之桥”和“未来之桥”。</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中国在本次峰会上发挥的巨大作用，得到与会国家和国际组织领导人的高度认可，联合国秘书长潘基文高度赞赏杭州峰会，称中国作为G20轮值主席国，作出了杰出贡献;尤其是推动峰会在“说易行难”的可持续发展议题上制定行动计划，更是历史性的贡献，向世界展示出卓越领导力。</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摘编自《人民日报》(2016年9月4日、9月5日、9月6日)</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(1)结合当前国际环境，分析二十国集团领导人杭州峰会主题的现实意义。(6分)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(2)习近平主席用“桥”比喻二十国集团，体现出中国怎样的外交理念与世界情怀?（4分）</w:t>
      </w:r>
      <w:r>
        <w:rPr>
          <w:rFonts w:hint="eastAsia" w:ascii="微软雅黑" w:hAnsi="微软雅黑" w:eastAsia="微软雅黑" w:cs="微软雅黑"/>
          <w:kern w:val="0"/>
          <w:sz w:val="24"/>
          <w:szCs w:val="24"/>
          <w:lang w:val="en-US" w:eastAsia="zh-CN" w:bidi="ar"/>
        </w:rPr>
        <w:br w:type="textWrapping"/>
      </w:r>
      <w:r>
        <w:rPr>
          <w:rFonts w:hint="eastAsia" w:ascii="微软雅黑" w:hAnsi="微软雅黑" w:eastAsia="微软雅黑" w:cs="微软雅黑"/>
          <w:kern w:val="0"/>
          <w:sz w:val="24"/>
          <w:szCs w:val="24"/>
          <w:lang w:val="en-US" w:eastAsia="zh-CN" w:bidi="ar"/>
        </w:rPr>
        <w:t> </w:t>
      </w:r>
    </w:p>
    <w:p>
      <w:pPr>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721D1"/>
    <w:rsid w:val="345721D1"/>
    <w:rsid w:val="3BBB1C1D"/>
    <w:rsid w:val="41B33EF9"/>
    <w:rsid w:val="4BAE17C8"/>
    <w:rsid w:val="4C117C7B"/>
    <w:rsid w:val="7ABB71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2016-12-24T06:15:00Z</dcterms:created>
  <dc:creator>Administrator</dc:creator>
  <cp:lastModifiedBy>Administrator</cp:lastModifiedBy>
  <dcterms:modified xsi:type="dcterms:W3CDTF">2017-03-10T02:23:24Z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