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2008年硕士研究生入学考试政治试题</w:t>
      </w:r>
    </w:p>
    <w:p>
      <w:pPr>
        <w:widowControl/>
        <w:jc w:val="left"/>
        <w:rPr>
          <w:rFonts w:hint="eastAsia" w:cs="宋体" w:asciiTheme="minorEastAsia" w:hAnsiTheme="minorEastAsia"/>
          <w:b/>
          <w:bCs/>
          <w:color w:val="000000"/>
          <w:kern w:val="0"/>
          <w:sz w:val="28"/>
          <w:szCs w:val="28"/>
        </w:rPr>
      </w:pPr>
      <w:r>
        <w:rPr>
          <w:rFonts w:hint="eastAsia" w:cs="宋体" w:asciiTheme="minorEastAsia" w:hAnsiTheme="minorEastAsia"/>
          <w:color w:val="000000"/>
          <w:kern w:val="0"/>
          <w:sz w:val="28"/>
          <w:szCs w:val="28"/>
        </w:rPr>
        <w:t>　</w:t>
      </w:r>
      <w:r>
        <w:rPr>
          <w:rFonts w:hint="eastAsia" w:cs="宋体" w:asciiTheme="minorEastAsia" w:hAnsiTheme="minorEastAsia"/>
          <w:b/>
          <w:bCs/>
          <w:color w:val="000000"/>
          <w:kern w:val="0"/>
          <w:sz w:val="28"/>
          <w:szCs w:val="28"/>
        </w:rPr>
        <w:t>一、单项选择题：1～16小题，每小题1分，共16分。下列每题给出的四个选项中，只有一个选项是符合题目要求的。请在答题卡上将所选项的字母涂黑。</w:t>
      </w:r>
    </w:p>
    <w:p>
      <w:pPr>
        <w:widowControl/>
        <w:jc w:val="left"/>
        <w:rPr>
          <w:rFonts w:cs="宋体" w:asciiTheme="minorEastAsia" w:hAnsiTheme="minorEastAsia"/>
          <w:color w:val="000000"/>
          <w:kern w:val="0"/>
          <w:sz w:val="28"/>
          <w:szCs w:val="28"/>
        </w:rPr>
      </w:pPr>
      <w:bookmarkStart w:id="0" w:name="_GoBack"/>
      <w:bookmarkEnd w:id="0"/>
      <w:r>
        <w:rPr>
          <w:rFonts w:hint="eastAsia" w:cs="宋体" w:asciiTheme="minorEastAsia" w:hAnsiTheme="minorEastAsia"/>
          <w:color w:val="000000"/>
          <w:kern w:val="0"/>
          <w:sz w:val="28"/>
          <w:szCs w:val="28"/>
        </w:rPr>
        <w:t>　1.马克思主义哲学与唯心主义哲学、旧唯物主义哲学的根本区别在于</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A.坚持人的主体地位</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B.坚持用辩证发展的观点去认识世界</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C.坚持物质第一性、意识第二性</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D.坚持从客观的物质实践活动去理解现实世界</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2.最近，由多国科学家组成的团队利用一台粒子加速器，让两束原子在一个圆环轨道上做高速运动，发现这些原子自身的时间确实比外界时间慢了。这项实验进一步证明了作为物质运动存在形式的时间具有</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A.客观性 B.有限性</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C.相对性 D.一维性</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3.在听完一位成功的企业家讲课后，一些来自企业的学员感到有些失望，便问他：“你讲的那些内容我们也差不多知道，可为什么我们之间的差距会那么大呢?”这位企业家回答说：“那是因为你们仅是知道，而我却做到了，这就是我们的差别。”这句话表明了实践高于理论认识，因为实践具有</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A.普遍有效性 B.客观规律性</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C.主体能动性 D.直接现实性</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4.“文化蕴藏着巨大的力，这种‘力’不同于物理学上的‘力’，物理的‘力’是人类用来‘化’自然界的，文化的‘力’是用来‘化’自身的。”这一说法表明</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A.文化具有培育和塑造人的功能</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B.文化构造了人的本质</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C.文化是社会发展的主导力量</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D.文化是历史进步的源泉</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5.马克思通过对资本主义生产中价值增殖过程的分析，把雇佣工人的劳动时间分为</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A.生产使用价值的时间和生产价值的时间</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B.转移旧价值的时间和创造新价值的时间</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C.生产生产资料价值的时间和生产剩余价值的时间</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D.再生产劳动力价值的时间和生产剩余价值的时间</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6.某块土地，地租为200万元，土地价格为4 000万元。若银行存款利息率不变，该土地的地租增加到300万元时，银行存款利息率和土地价格分别是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A.5%、9 000万元 B.5%、6 000万元</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C.6%、9 000万元 D.6%、6 000万元</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7.在完善社会主义市场经济体制过程中，要加快建立覆盖城乡居民的社会保障体系，其基本目标是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A.保障人民基本生活 B.促进社会经济增长</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C.实现充分就业 D.使更多的劳动者拥有财产性收入</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8.在孙中山的思想中，“平均地权”、“节制资本”属于</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A.民族主义 B.民权主义</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C.民生主义 D.民主主义</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9.1927年9月下旬，毛泽东率领秋收起义的部队来到江西省永新县三湾村，进行了著名的三湾改编，确立了人民军队建设的根本原则。这一原则是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A.党指挥枪 B.官兵平等</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C.拥政爱民 D.一切行动听指挥</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10.我国对个体手工业进行社会主义改造的主要方式是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A.赎买 B.统购统销</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C.公私合营 D.合作化</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11.我国社会主义改革是一场新的革命，其性质是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A.解放生产力，发展生产力</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B.社会主义基本制度的根本变革</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C.社会主义制度的自我完善和发展</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D.建立和完善社会主义市场经济体制</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12.党的领导、人民当家作主和依法治国的统一性是由</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A.社会主义初级阶段的基本国情决定的</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B.社会主义国家的本质决定的</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C.社会主义根本任务决定的</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D.社会主义国家的发展战略决定的</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13.为研究和完善国家法定节假日制度，国家有关部门按照国务院的部署，通过有关网站进行问卷调查，并在部分城市进行了电话调查。在广泛进行民意调查的基础上，经过一年多的研究论证，确定了新的节假日调整方案。这体现的执政理念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A.依法执政 B.科学执政</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C.民主执政 D.理性执政</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14.民族精神是社会主义核心价值体系的重要内容之一，其核心是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A.爱国主义 B.团结统一</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C.勤劳勇敢 D.自强不息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15.党的十七大报告指出，我国新时期最显著的成就是</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A.改革开放</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B.快速发展</w:t>
      </w:r>
    </w:p>
    <w:p>
      <w:pPr>
        <w:widowControl/>
        <w:spacing w:before="75"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C.建立社会主义市场经济体制</w:t>
      </w:r>
    </w:p>
    <w:p>
      <w:pPr>
        <w:widowControl/>
        <w:spacing w:line="450" w:lineRule="atLeast"/>
        <w:jc w:val="left"/>
        <w:rPr>
          <w:rFonts w:hint="eastAsia" w:cs="宋体" w:asciiTheme="minorEastAsia" w:hAnsiTheme="minorEastAsia"/>
          <w:color w:val="000000"/>
          <w:kern w:val="0"/>
          <w:sz w:val="28"/>
          <w:szCs w:val="28"/>
        </w:rPr>
      </w:pPr>
      <w:r>
        <w:rPr>
          <w:rFonts w:hint="eastAsia" w:cs="宋体" w:asciiTheme="minorEastAsia" w:hAnsiTheme="minorEastAsia"/>
          <w:color w:val="000000"/>
          <w:kern w:val="0"/>
          <w:sz w:val="28"/>
          <w:szCs w:val="28"/>
        </w:rPr>
        <w:t>　　D.给人民带来更多福祉</w:t>
      </w:r>
    </w:p>
    <w:p>
      <w:pPr>
        <w:pStyle w:val="4"/>
        <w:spacing w:before="75" w:beforeAutospacing="0" w:after="0" w:afterAutospacing="0" w:line="450" w:lineRule="atLeast"/>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16.在2007年1月1日欧盟第六次扩大时正式加入欧盟的国家是</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A.罗马尼亚、波兰 B.保加利亚、罗马尼亚</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C.波兰、爱沙尼亚 D.爱沙尼亚、保加利亚</w:t>
      </w:r>
    </w:p>
    <w:p>
      <w:pPr>
        <w:pStyle w:val="4"/>
        <w:spacing w:before="0" w:beforeAutospacing="0" w:after="0" w:afterAutospacing="0" w:line="450" w:lineRule="atLeast"/>
        <w:rPr>
          <w:rFonts w:hint="eastAsia" w:asciiTheme="minorEastAsia" w:hAnsiTheme="minorEastAsia" w:eastAsiaTheme="minorEastAsia"/>
          <w:color w:val="000000"/>
          <w:sz w:val="28"/>
          <w:szCs w:val="28"/>
        </w:rPr>
      </w:pPr>
      <w:r>
        <w:rPr>
          <w:rStyle w:val="6"/>
          <w:rFonts w:hint="eastAsia" w:asciiTheme="minorEastAsia" w:hAnsiTheme="minorEastAsia" w:eastAsiaTheme="minorEastAsia"/>
          <w:color w:val="000000"/>
          <w:sz w:val="28"/>
          <w:szCs w:val="28"/>
        </w:rPr>
        <w:t>　　二、多项选择题：17～33小题，每小题2分，共34分。下列每题给出的四个选项中，至少有两个选项是符合题目要求的。请在答题卡上将所选项的字母涂黑。多选或少选均不得分。</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17.下边这幅漫画对于我们认识人与自然关系的警示意义在于</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(本处有图片，详见《2014考研政治大纲配套经典真题深度详解》P60页)</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A.人类过分陶醉于对自然界的胜利将受到自然界的报复</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B.人与自然关系的紧张来自于不当的人类实践方式</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C.人与自然的关系本质上是对立的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D.人类依附于自然是摆脱自身困境的根本出路</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18.19世纪英国作家惠兹里特说：“一个除了书本以外一无所知的纯粹学者，必然对书本也是无知的。”与这句话在内涵上相一致的名言还有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A.纸上得来终觉浅，绝知此事要躬行</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B.尽信书，则不如无书</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C.感觉到了的东西我们不能立刻理解它，只有理解了的东西才能更深刻地感觉它</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D.饱经风霜的老人与缺乏阅历的少年对同一句格言的理解是不同的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19.马克思主义哲学中的辩证法、认识论、历史观在本质上是一致的，体现这种一致性的公式有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A.个别—一般—个别 B.实践—认识—实践</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C.群众—领导—群众 D.团结—批评—团结</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20.随着科学技术和经济全球化的发展，人类的交往活动日益普遍和深化。交往作为人类特有的活动和存在方式，对社会发展具有越来越重要的作用。主要表现在</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A.交往促进生产力的发展</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B.交往推动社会关系的变革和改善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C.交往是科学文化传承和发展的重要途径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D.交往促进人自身的发展</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21.同一劳动在同一时间内，当部门劳动生产率提高时会使</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A.单位商品的价值量降低 B.商品的使用价值量增加</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C.单位商品的价值量不变 D.单位商品的价值量提高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22.通过对社会资本简单再生产实现过程中交换关系的分析，可以看出</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A.Ⅰc是通过第Ⅰ部类内部交换实现的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B.Ⅱ(v+m)是通过第Ⅱ部类内部交换实现的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C.Ⅰ(v+m)是通过和Ⅱ(v+m)交换实现的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D.Ⅰ(v+m)是通过和Ⅱc交换实现的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23.为了保持物价总水平的稳定，国家实施宏观调控可以采取的货币政策手段有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A.调整存贷款基准利率</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B.调整法定存款准备金率</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C.实施物价补贴</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D.调整再贴现率</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24.为完善社会主义个人收入分配制度，确立生产要素按贡献参与分配是基于</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A.各种生产要素都能创造价值</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B.要素所有权关系在经济上的体现</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C.市场经济配置资源的内在要求</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D.各种生产要素都具有价值</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25.在中国共产党的历史上，对毛泽东思想作出系统概括和阐述的党的文献有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A.《关于若干历史问题的决议》</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B.刘少奇在七大上所作的《关于修改党的章程的报告》</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C.邓小平在八大上所作的《关于修改党的章程的报告》</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D.《关于建国以来党的若干历史问题的决议》</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26.关于民主革命时期富农身份的界定，下列选项中正确的有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A.剥削雇农的剩余劳动，是农村中的资产阶级</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B.既是劳动者，又是剥削者</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C.自身不劳动，出租土地并放高利贷</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D.对雇农的剥削带有浓厚的半封建性</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27.新中国建立之际，毛泽东提出的外交方针有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A.“一边倒”</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B.“反霸权主义”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C.“打扫干净屋子再请客”</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D.“另起炉灶”</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28.党的十七大报告指出，深入贯彻落实科学发展观，必须坚持</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A.把发展作为党执政兴国的第一要务</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B.以人为本</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C.协调可持续发展</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D.统筹兼顾</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29.党的十七大报告指出，十一届三中全会以来，中国共产党坚持马克思主义的思想路线，不断探索和回答的重大理论和实际问题是</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A.什么是社会主义、怎样建设社会主义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B.什么是现代化、怎样建设现代化</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C.建设什么样的党、怎样建设党</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D.实现什么样的发展、怎样发展</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30.人民代表大会制度是我国的根本政治制度，这是因为</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A.它直接体现我国人民民主专政的国家性质</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B.它能从根本上保证人民当家作主的权利</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C.它在制定国家其他各种制度中起着决定性的作用</w:t>
      </w:r>
    </w:p>
    <w:p>
      <w:pPr>
        <w:pStyle w:val="4"/>
        <w:spacing w:before="0"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D.它能使广大人民在国家政治生活中直接行使民主权利</w:t>
      </w:r>
    </w:p>
    <w:p>
      <w:pPr>
        <w:pStyle w:val="4"/>
        <w:spacing w:before="75" w:beforeAutospacing="0" w:after="0" w:afterAutospacing="0" w:line="450" w:lineRule="atLeast"/>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31.2005年，胡锦涛主席就新形势下发展两岸关系提出的原则性意见是</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A.坚持一个中国的原则决不动摇</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B.争取和平统一的努力决不放弃</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C.贯彻寄希望于台湾人民的方针决不改变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D.反对“台独”分裂活动决不妥协</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32.党的十七大报告指出，高举中国特色社会主义伟大旗帜，最根本的就是要坚持</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A.中国特色社会主义道路</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B.实事求是的思想路线</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C.中国特色社会主义理论体系</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D.改革开放的战略方针</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33.2007年2月，胡锦涛主席在与苏丹总统巴希尔的会谈中提出，处理达尔富尔问题应该</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A.尊重苏丹的主权和领土完整</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B.发挥非盟、联合国的建设性作用</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C.有利于促进达尔富尔地区局势稳定</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D.通过和平方式解决问题</w:t>
      </w:r>
    </w:p>
    <w:p>
      <w:pPr>
        <w:pStyle w:val="4"/>
        <w:spacing w:before="0" w:beforeAutospacing="0" w:after="0" w:afterAutospacing="0" w:line="450" w:lineRule="atLeast"/>
        <w:rPr>
          <w:rFonts w:hint="eastAsia" w:asciiTheme="minorEastAsia" w:hAnsiTheme="minorEastAsia" w:eastAsiaTheme="minorEastAsia"/>
          <w:color w:val="000000"/>
          <w:sz w:val="28"/>
          <w:szCs w:val="28"/>
        </w:rPr>
      </w:pPr>
      <w:r>
        <w:rPr>
          <w:rStyle w:val="6"/>
          <w:rFonts w:hint="eastAsia" w:asciiTheme="minorEastAsia" w:hAnsiTheme="minorEastAsia" w:eastAsiaTheme="minorEastAsia"/>
          <w:color w:val="000000"/>
          <w:sz w:val="28"/>
          <w:szCs w:val="28"/>
        </w:rPr>
        <w:t>　　三、分析题：34～38小题，每小题10分，共50分。要求结合所学知识分析材料回答问题。将答案写在答题纸指定位置上。</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34.最近，四川省搞了一次“医患换位体验”活动，让医生以患者的身份挂号、排队、看病、拿药……结果，医生跑前跑后，既受累又受气。一名全程体验了“患者”的医生感慨道：“医生就像拿着个遥控器，把患者指挥得团团转，当患者确实很苦。”</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美国医生爱德华·罗森邦行医50年，忽然患上了喉癌，当他重新审视医学、医院和医生时，感慨地说：“站在病床边和躺在病床上所看到的角度完全不同。”他后来在《亲尝我自己的药方》一书中写道：“如果我能从头来过的话，我会以完全不同的方式行医，很不幸的是， 生命不给人这种重新来过的机会。”</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多年前，有位年轻医生患上甲状腺病，由中国医学科学院著名头颈外科专家屠规益为他主刀。当手术结束时，屠教授低下身来说：“对不起，让您受苦了!”这是屠教授术后经常对病人说的一句话，虽然简短，却让这位年轻医生深感震憾。</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著名医学家裘法祖早年从医，曾在老师的带领下，为一名中年妇女进行开腹手术。术后没几天，那名妇女就去世了。经解剖发现，患者的死亡与手术并无关系。当时，裘法祖的老师轻轻说了句，“她是4个孩子的妈妈”。就是这句简单的话，让裘法祖至今念念不忘，他知道这句话包含了多少情感，懂得了医生的责任有多重大：医生不仅要看到人身上的病，更要看到生病的人。</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——根据《人民日报》有关文章整理</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结合材料回答问题：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(1)“医患换位体验”活动中蕴含着何种哲理?</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(2)从人的本质属性说明为什么“医生不仅要看到人身上的病，更要看到生病的人”。</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(3)你在现实生活中遇到类似医患关系的矛盾，按照矛盾辩证法该如何对待和处理?</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35.IBM公司是世界上最大的信息工业跨国公司之一，从上世纪50年代起致力于计算机行业，并很快在大型计算机业务上占据了统治地位。IBM生产的计算机在技术上常常是最先进的，在某些情况下，他们即使不是最好的，但由于出色的服务和技术支持，他们仍有卓越的信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在整个60年代和70年代，虽然有Control Data、Honeywell、Sperry Univac、Burroughs和 NCR等企业的竞争，但这些公司都不是其对手，到1980年为止，IBM仍占据全球大型计算机市场超过80%的份额。大型计算机是IBM的“金母鸡”，毛利高达70%。</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80年代，随着个人计算机和工作站所连接成的网络逐渐取代大型机，日本、欧洲共同体和美国国内许多资本、技术雄厚的企业纷纷涉足这一高风险、高收益的领域。在与平果、康柏、东芝、戴尔等企业激烈的竞争中IBM公司开始走下坡路。</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迫于竞争的压力，90年代IBM公司进行了组织改造以降低成本;进行资产重组和资本运营，使公司的股票价格扶摇直上;进行经营战略转型，在保持计算机硬件领域领先地位的同时，成功地实现了向软件服务等高利润领域的转移;实施竞争战略调整，提升了企业竞争力，重塑起昔日的辉煌。</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IBM确立的战略目标是：在所处产业的所有领域都能实现高增长率;在所有领域都有技术和质量卓越的产品，并发挥领导作用;在生产、销售、服务和管理的所有业务活动上，实现最高的效率;确保企业成长所需要的高利润，以便在产业中具有不可动摇的地位。</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目前，计算机技术正在向更加“开放型系统”的方向发展。往往主机是一个公司制造的，显示器是另一个公司的，打印机又是第三个公司的，软件是第四个公司的，这些组合起来使整个系统得以运行。在新的技术基础上，计算机行业的企业组织趋向网络化发展，IBM公司面临着新的竞争挑战。IBM公司在垄断和竞争中寻求着未来的发展。</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——摘编自【美】J.E.斯蒂格利茨：《〈经济学〉小品和案例》及新华网有关资料</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结合材料回答问题：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(1)用IBM的案例说明垄断和竞争的关系。</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(2)从IBM公司的发展过程总结垄断资本条件下竞争的新特点。</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36.从党的建立到抗日时期，中间有北伐战争和十年土地革命战争。我们经过了两次胜利，两次失败。北伐战争胜利了，但是到1927年，革命遭到了失败。土地革命战争曾经取得了很大的胜利，红军发展到三十万人，后来又遭到挫折，经过长征，这三十万人缩小到两万多人……在民主革命时期，经过胜利、失败，再胜利、再失败，两次比较，我们才认识了中国这个客观世界。在抗日战争前夜和抗日战争时期，我写了一些论文，例如《中国革命战争的战略问题》、《论持久战》、《新民主主义论》、《〈共产党人〉发刊词》，替中央起草过一些关于政策、策略的文件，都是革命经验的总结。那些论文和文件，只有在那个时候才能产生， 在以前不可能，因为没有经过大风大浪，没有两次胜利和两次失败的比较，还没有充分的经验，还不能充分认识中国革命的规律。</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……过去，特别是开始时期，我们只是一股劲儿要革命，至于怎么革法，革些什么，哪些先革，哪些后革，哪些要到下一阶段才革，在一个相当长的时间内，都没有弄清楚，或者说没有完全弄清楚。</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——毛泽东《在扩大的中央工作会议上的讲话》(1962年1月30日)</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结合材料回答问题：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(1)毛泽东在20世纪60年代初回顾中国共产党在民主革命时期艰难地但是成功地认识中国革命规律的这段历史，是要说明什么问题?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(2)在改革开放和社会主义现代化建设取得举世瞩目成就的今天，如何看待以毛泽东为主要代表的中国共产党人在社会主义建设方面的艰辛探索?</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37.在《人民日报》“说句心里话”栏目，重庆市城乡统筹综合改革先行示范区的一位农民说出了这样的心里话：</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这些年，党和政府在想办法给农民更多实惠，直补种粮农民，免除了农业税，让我们参加了新型农村合作医疗，这些以前真是想都不敢想啊!</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现如今，我们这个村先搞了“农民转市民”试点，全村131人今年全部将农村户口转为城镇户口，由农民开始变市民啦!</w:t>
      </w:r>
    </w:p>
    <w:p>
      <w:pPr>
        <w:pStyle w:val="4"/>
        <w:spacing w:before="0"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我家承包的土地自愿流转给集体统一经营，每亩补贴我们青苗费4 880元，以后每年按照亩产1 000斤粮食的市场价补偿我们。村里把流转出来的土地集中起来，引进一些现代农业项目，经营赚了钱，我们可以分红。这些项目优先从村里招聘劳动力，我儿子就可以回来打工，离我们更近了。以前大家都出去打工，地荒在那里，流转以后可以提高土地利用效率，我们又能从中受益，对村里经济也有好处。</w:t>
      </w:r>
    </w:p>
    <w:p>
      <w:pPr>
        <w:pStyle w:val="4"/>
        <w:spacing w:before="75" w:beforeAutospacing="0" w:after="0" w:afterAutospacing="0" w:line="450" w:lineRule="atLeast"/>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我们现在住的房子是17年前盖的，已经破旧了。根据农民转市民的政策，房子拆迁以后，会补偿给我们两套75平方米的楼房，新房子离这不远，政府承诺我们明年9月搬家。</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最高兴的是变市民以后，参加了基本养老保险。像我们这样的老人，一次性缴4 320元钱，男的从60岁起，女的从55岁起，就可以每个月领156元养老金。</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结合材料回答问题：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(1)结合我国农村改革发展的历史进程，说明为什么一些过去农民“想都不敢想”的问题现在已经解决或正在解决。</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(2)通过该示范区的变化，指出建设我国社会主义新农村的主要途径。</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38.本题为选做题，请在Ⅰ、Ⅱ两道试题中选取其中一道作答，若两题都回答，只按第Ⅰ道试题的成绩计入总分。</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选做题Ⅰ：</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材料1</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2007年是“卢沟桥事变”70周年，也是中日邦交正常化35周年。温家宝总理应邀于4月中旬对日本进行了正式访问，在两国发表的《中日联合新闻公报》中，确认双方将继续遵循《中日联合声明》、《中日和平友好条约》和《中日联合宣言》的各项原则，努力构筑“基于共同战略利益的互惠关系”。温总理在日本国会众议院发表的演讲中，引用日本的谚语“尽管风在呼啸，山却不会移动”形容中日关系，引起日本国会议员们的广泛共鸣。</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日本防卫大臣石破茂在为中国军舰“深圳”号访日举行的招待会上致词说，实现两国军舰互访，必将促进两国防务领域的深入交流，进一步提高彼此之间的信任关系，推进双方战略互惠关系向前发展。</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——摘自《人民日报》、新华网</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材料2</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日本首相福田康夫就职后明确表示，他作为首相不会去参拜靖国神社。他在就中日邦交正常化35周年致温家宝的贺信中说：日中两国在地理上是无法迁移的“一衣带水”的邻邦。不论今后国际形势如何变化，日中关系对两国而言乃为最重要的双边关系之一却是不会改变的。我愿意致力于构筑日中战略互惠关系。</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曾480余次访华的日中协会理事长白西绅一郎认为，发展日中战略互惠关系，除了要“政治、经济两个轮子一起转”之外，还应特别注重扩大日中民间交流，这样才能夯实日中战略互惠关系的基石。</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——摘自《人民日报》、《东方早报》</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材料3</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据日本海关统计，2007年1～9月，日中双边贸易额为1715.3亿美元，同比增长12.1%。 其中，日本向中国出口786.3亿美元，增长17.8%，日本自中国进口929.0亿美元，增长7.7%，日本贸易逆差142.7亿美元，减少26.7%。中国继续保持日本第二大出口目的地和第一大进口来源国的地位。</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——摘自商务部网国别数据</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结合材料回答问题：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(1)中日两国“战略互惠关系”的基本精神是什么?</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(2)分析温家宝总理用“尽管风在呼啸，山却不会移动”形容中日关系的寓意。</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选做题Ⅱ：</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材料1</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联合国政府间气候变化专门委员会在2007年2月2日就气候问题发出了警告：从现在开始到2100年，全球平均气温的“最可能升高幅度”是1.8摄氏度至4摄氏度，海平面升高幅度是18厘米至58厘米。</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美国著名智库国际战略研究所的报告认为，“如果温室气体排放仍得不到控制，其灾难性后果不亚于发生一场核战争”。</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材料2</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现在国际上担心中国很快就会成为世界头号污染物排放国;而且再过25年，中国温室气体排放量将超过其他发达国家总和。……中国的高速崛起，会用掉全球大半的能源，加重能源危机;由于巨大的污染物和温室气体排放量，中国将成为全球最大的污染源，中国是气候变化的主要威胁。</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——摘自《纽约时报》</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材料3</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从1950年到2002年，中国化石燃料燃烧排放的二氧化碳占世界同期累计排放量的9.33%(同期发达国家排放量占77%，而此前的200年间，发达国家更是占到95%);1950年到2002年的50多年间，中国人均排放量居世界第92位，从单位GDP二氧化碳排放的弹性系数看，1990年到2004年的15年间，单位GDP每增长1%，世界平均二氧化碳排放增长0.6%，中国增长0.38%。</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——摘自国家发改委主任马凯在国务院新闻办新闻发布会上的讲话</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2007年12月14日，刚刚参加完印尼巴厘岛联合国气候变化大会的世界银行行长佐利克来到中国。针对近年来中国为节能减排所付出的努力，佐利克说，中国已经形成强烈共识，在发展经济的同时更关注环境保护，并提出了科学发展观。他认为，中国政府在降低能耗、提高车辆能效标准，以及发展全球碳市场等方面发挥了重要作用。……这不仅对中国本身发展意义重大，也将为全球应对气候变化挑战做出贡献。</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——摘自中国广播网有关报道</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结合材料回答问题：</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(1)上述材料中所反映的气候变化的严峻事实对我们理解自然环境在社会发展中的作用有何启示?</w:t>
      </w:r>
    </w:p>
    <w:p>
      <w:pPr>
        <w:pStyle w:val="4"/>
        <w:spacing w:before="75" w:beforeAutospacing="0" w:after="0" w:afterAutospacing="0" w:line="450" w:lineRule="atLeast"/>
        <w:rPr>
          <w:rFonts w:hint="eastAsia"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(2)评析“中国气候威胁论”并指出中国应对气候变化问题的战略选择。</w:t>
      </w:r>
    </w:p>
    <w:p>
      <w:pPr>
        <w:rPr>
          <w:rFonts w:asciiTheme="minorEastAsia" w:hAnsiTheme="minorEastAsia"/>
          <w:sz w:val="28"/>
          <w:szCs w:val="28"/>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35465052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4650524" descr="logo"/>
                  <pic:cNvPicPr>
                    <a:picLocks noChangeAspect="1"/>
                  </pic:cNvPicPr>
                </pic:nvPicPr>
                <pic:blipFill>
                  <a:blip r:embed="rId1">
                    <a:lum bright="69998" contrast="-70001"/>
                  </a:blip>
                  <a:stretch>
                    <a:fillRect/>
                  </a:stretch>
                </pic:blipFill>
                <pic:spPr>
                  <a:xfrm>
                    <a:off x="0" y="0"/>
                    <a:ext cx="5274310" cy="527431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D5878"/>
    <w:rsid w:val="0010360A"/>
    <w:rsid w:val="00146F57"/>
    <w:rsid w:val="00165BD3"/>
    <w:rsid w:val="001A74F8"/>
    <w:rsid w:val="00313815"/>
    <w:rsid w:val="008D5878"/>
    <w:rsid w:val="0E2A6B96"/>
    <w:rsid w:val="79226AE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1259</Words>
  <Characters>7181</Characters>
  <Lines>59</Lines>
  <Paragraphs>16</Paragraphs>
  <TotalTime>0</TotalTime>
  <ScaleCrop>false</ScaleCrop>
  <LinksUpToDate>false</LinksUpToDate>
  <CharactersWithSpaces>8424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2016-11-23T08:00:00Z</dcterms:created>
  <dc:creator>xiaona jia</dc:creator>
  <cp:lastModifiedBy>Administrator</cp:lastModifiedBy>
  <dcterms:modified xsi:type="dcterms:W3CDTF">2017-03-10T02:14:03Z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