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高分子材料研究方法</w:t>
      </w:r>
    </w:p>
    <w:p>
      <w:pPr>
        <w:pStyle w:val="3"/>
      </w:pPr>
      <w:r>
        <w:rPr>
          <w:rFonts w:hint="eastAsia"/>
        </w:rPr>
        <w:t>参考书目：</w:t>
      </w:r>
    </w:p>
    <w:p>
      <w:pPr>
        <w:ind w:firstLine="450" w:firstLineChars="250"/>
        <w:rPr>
          <w:rFonts w:ascii="宋体" w:hAnsi="宋体"/>
          <w:sz w:val="18"/>
          <w:szCs w:val="18"/>
        </w:rPr>
      </w:pPr>
      <w:r>
        <w:rPr>
          <w:rFonts w:hint="eastAsia"/>
          <w:sz w:val="18"/>
          <w:szCs w:val="18"/>
        </w:rPr>
        <w:t>《聚合物研究方法》.张美珍主编.轻工出版.2000.6</w:t>
      </w:r>
    </w:p>
    <w:p>
      <w:pPr>
        <w:pStyle w:val="3"/>
        <w:spacing w:line="240" w:lineRule="auto"/>
      </w:pPr>
      <w:r>
        <w:rPr>
          <w:rFonts w:hint="eastAsia"/>
        </w:rPr>
        <w:t>一、考试要求</w:t>
      </w:r>
    </w:p>
    <w:p>
      <w:pPr>
        <w:ind w:firstLine="419" w:firstLineChars="233"/>
        <w:rPr>
          <w:sz w:val="18"/>
          <w:szCs w:val="18"/>
        </w:rPr>
      </w:pPr>
      <w:r>
        <w:rPr>
          <w:rFonts w:hint="eastAsia" w:ascii="宋体" w:hAnsi="宋体" w:cs="宋体"/>
          <w:sz w:val="18"/>
          <w:szCs w:val="18"/>
        </w:rPr>
        <w:t>要求考生掌握高分子材料结构与性能测试中重要的基本概念与基本原理。</w:t>
      </w:r>
      <w:r>
        <w:rPr>
          <w:rFonts w:hint="eastAsia" w:ascii="宋体" w:hAnsi="宋体"/>
          <w:sz w:val="18"/>
          <w:szCs w:val="18"/>
        </w:rPr>
        <w:t>包括</w:t>
      </w:r>
      <w:r>
        <w:rPr>
          <w:rFonts w:hint="eastAsia" w:ascii="宋体" w:hAnsi="宋体" w:cs="宋体"/>
          <w:sz w:val="18"/>
          <w:szCs w:val="18"/>
        </w:rPr>
        <w:t>红外光谱、拉曼光谱、核磁共振波谱、凝胶渗透色谱、差热扫描量热仪、热失重、透射电镜、扫描电镜的基本原理、实验技能及应用。</w:t>
      </w:r>
      <w:r>
        <w:rPr>
          <w:rFonts w:hint="eastAsia" w:ascii="宋体" w:hAnsi="宋体"/>
          <w:sz w:val="18"/>
          <w:szCs w:val="18"/>
        </w:rPr>
        <w:t>具有理论分析和解决高分子材料结构与性能测试领域的实际问题的基本能力。</w:t>
      </w:r>
    </w:p>
    <w:p>
      <w:pPr>
        <w:pStyle w:val="3"/>
        <w:spacing w:line="240" w:lineRule="auto"/>
      </w:pPr>
      <w:r>
        <w:rPr>
          <w:rFonts w:hint="eastAsia"/>
        </w:rPr>
        <w:t>二、试卷结构</w:t>
      </w:r>
    </w:p>
    <w:p>
      <w:pPr>
        <w:rPr>
          <w:rFonts w:ascii="宋体" w:hAnsi="宋体" w:cs="宋体"/>
          <w:b/>
          <w:sz w:val="18"/>
          <w:szCs w:val="18"/>
        </w:rPr>
      </w:pPr>
      <w:r>
        <w:rPr>
          <w:rFonts w:hint="eastAsia" w:ascii="宋体" w:hAnsi="宋体" w:cs="宋体"/>
          <w:b/>
          <w:sz w:val="18"/>
          <w:szCs w:val="18"/>
        </w:rPr>
        <w:t>总分</w:t>
      </w:r>
      <w:r>
        <w:rPr>
          <w:rFonts w:ascii="宋体" w:hAnsi="宋体" w:cs="宋体"/>
          <w:b/>
          <w:sz w:val="18"/>
          <w:szCs w:val="18"/>
        </w:rPr>
        <w:t>100</w:t>
      </w:r>
      <w:r>
        <w:rPr>
          <w:rFonts w:hint="eastAsia" w:ascii="宋体" w:hAnsi="宋体" w:cs="宋体"/>
          <w:b/>
          <w:sz w:val="18"/>
          <w:szCs w:val="18"/>
        </w:rPr>
        <w:t>分</w:t>
      </w:r>
    </w:p>
    <w:p>
      <w:pPr>
        <w:rPr>
          <w:rFonts w:ascii="宋体" w:hAnsi="宋体" w:cs="宋体"/>
          <w:b/>
          <w:sz w:val="18"/>
          <w:szCs w:val="18"/>
        </w:rPr>
      </w:pPr>
      <w:r>
        <w:rPr>
          <w:rFonts w:hint="eastAsia" w:ascii="宋体" w:hAnsi="宋体" w:cs="宋体"/>
          <w:b/>
          <w:sz w:val="18"/>
          <w:szCs w:val="18"/>
        </w:rPr>
        <w:t>内容比例：</w:t>
      </w:r>
    </w:p>
    <w:p>
      <w:pPr>
        <w:ind w:firstLine="597" w:firstLineChars="332"/>
        <w:rPr>
          <w:rFonts w:ascii="宋体" w:hAnsi="宋体" w:cs="宋体"/>
          <w:sz w:val="18"/>
          <w:szCs w:val="18"/>
        </w:rPr>
      </w:pPr>
      <w:r>
        <w:rPr>
          <w:rFonts w:ascii="宋体" w:hAnsi="宋体" w:cs="宋体"/>
          <w:sz w:val="18"/>
          <w:szCs w:val="18"/>
        </w:rPr>
        <w:t>1</w:t>
      </w:r>
      <w:r>
        <w:rPr>
          <w:rFonts w:hint="eastAsia" w:ascii="宋体" w:hAnsi="宋体" w:cs="宋体"/>
          <w:sz w:val="18"/>
          <w:szCs w:val="18"/>
        </w:rPr>
        <w:t>．红外光谱、拉曼光谱约</w:t>
      </w:r>
      <w:r>
        <w:rPr>
          <w:rFonts w:ascii="宋体" w:hAnsi="宋体" w:cs="宋体"/>
          <w:sz w:val="18"/>
          <w:szCs w:val="18"/>
        </w:rPr>
        <w:t>3</w:t>
      </w:r>
      <w:r>
        <w:rPr>
          <w:rFonts w:hint="eastAsia" w:ascii="宋体" w:hAnsi="宋体" w:cs="宋体"/>
          <w:sz w:val="18"/>
          <w:szCs w:val="18"/>
        </w:rPr>
        <w:t>0</w:t>
      </w:r>
      <w:r>
        <w:rPr>
          <w:rFonts w:ascii="宋体" w:hAnsi="宋体" w:cs="宋体"/>
          <w:sz w:val="18"/>
          <w:szCs w:val="18"/>
        </w:rPr>
        <w:t>%</w:t>
      </w:r>
    </w:p>
    <w:p>
      <w:pPr>
        <w:ind w:firstLine="597" w:firstLineChars="332"/>
        <w:rPr>
          <w:rFonts w:ascii="宋体" w:hAnsi="宋体" w:cs="宋体"/>
          <w:sz w:val="18"/>
          <w:szCs w:val="18"/>
        </w:rPr>
      </w:pPr>
      <w:r>
        <w:rPr>
          <w:rFonts w:ascii="宋体" w:hAnsi="宋体" w:cs="宋体"/>
          <w:sz w:val="18"/>
          <w:szCs w:val="18"/>
        </w:rPr>
        <w:t>2</w:t>
      </w:r>
      <w:r>
        <w:rPr>
          <w:rFonts w:hint="eastAsia" w:ascii="宋体" w:hAnsi="宋体" w:cs="宋体"/>
          <w:sz w:val="18"/>
          <w:szCs w:val="18"/>
        </w:rPr>
        <w:t>．核磁共振波谱约</w:t>
      </w:r>
      <w:r>
        <w:rPr>
          <w:rFonts w:ascii="宋体" w:hAnsi="宋体" w:cs="宋体"/>
          <w:sz w:val="18"/>
          <w:szCs w:val="18"/>
        </w:rPr>
        <w:t>2</w:t>
      </w:r>
      <w:r>
        <w:rPr>
          <w:rFonts w:hint="eastAsia" w:ascii="宋体" w:hAnsi="宋体" w:cs="宋体"/>
          <w:sz w:val="18"/>
          <w:szCs w:val="18"/>
        </w:rPr>
        <w:t>0</w:t>
      </w:r>
      <w:r>
        <w:rPr>
          <w:rFonts w:ascii="宋体" w:hAnsi="宋体" w:cs="宋体"/>
          <w:sz w:val="18"/>
          <w:szCs w:val="18"/>
        </w:rPr>
        <w:t>%</w:t>
      </w:r>
    </w:p>
    <w:p>
      <w:pPr>
        <w:ind w:firstLine="597" w:firstLineChars="332"/>
        <w:rPr>
          <w:rFonts w:ascii="宋体" w:hAnsi="宋体" w:cs="宋体"/>
          <w:sz w:val="18"/>
          <w:szCs w:val="18"/>
        </w:rPr>
      </w:pPr>
      <w:r>
        <w:rPr>
          <w:rFonts w:ascii="宋体" w:hAnsi="宋体" w:cs="宋体"/>
          <w:sz w:val="18"/>
          <w:szCs w:val="18"/>
        </w:rPr>
        <w:t>3</w:t>
      </w:r>
      <w:r>
        <w:rPr>
          <w:rFonts w:hint="eastAsia" w:ascii="宋体" w:hAnsi="宋体" w:cs="宋体"/>
          <w:sz w:val="18"/>
          <w:szCs w:val="18"/>
        </w:rPr>
        <w:t>．凝胶渗透色谱约10%</w:t>
      </w:r>
    </w:p>
    <w:p>
      <w:pPr>
        <w:ind w:firstLine="597" w:firstLineChars="332"/>
        <w:rPr>
          <w:rFonts w:ascii="宋体" w:hAnsi="宋体" w:cs="宋体"/>
          <w:sz w:val="18"/>
          <w:szCs w:val="18"/>
        </w:rPr>
      </w:pPr>
      <w:r>
        <w:rPr>
          <w:rFonts w:ascii="宋体" w:hAnsi="宋体" w:cs="宋体"/>
          <w:sz w:val="18"/>
          <w:szCs w:val="18"/>
        </w:rPr>
        <w:t>4</w:t>
      </w:r>
      <w:r>
        <w:rPr>
          <w:rFonts w:hint="eastAsia" w:ascii="宋体" w:hAnsi="宋体" w:cs="宋体"/>
          <w:sz w:val="18"/>
          <w:szCs w:val="18"/>
        </w:rPr>
        <w:t>．差热扫描量热仪、热失重约30</w:t>
      </w:r>
      <w:r>
        <w:rPr>
          <w:rFonts w:ascii="宋体" w:hAnsi="宋体" w:cs="宋体"/>
          <w:sz w:val="18"/>
          <w:szCs w:val="18"/>
        </w:rPr>
        <w:t>%</w:t>
      </w:r>
    </w:p>
    <w:p>
      <w:pPr>
        <w:ind w:firstLine="597" w:firstLineChars="332"/>
        <w:rPr>
          <w:rFonts w:ascii="宋体" w:hAnsi="宋体" w:cs="宋体"/>
          <w:sz w:val="18"/>
          <w:szCs w:val="18"/>
        </w:rPr>
      </w:pPr>
      <w:r>
        <w:rPr>
          <w:rFonts w:ascii="宋体" w:hAnsi="宋体" w:cs="宋体"/>
          <w:sz w:val="18"/>
          <w:szCs w:val="18"/>
        </w:rPr>
        <w:t>5</w:t>
      </w:r>
      <w:r>
        <w:rPr>
          <w:rFonts w:hint="eastAsia" w:ascii="宋体" w:hAnsi="宋体" w:cs="宋体"/>
          <w:sz w:val="18"/>
          <w:szCs w:val="18"/>
        </w:rPr>
        <w:t>．透射电镜、扫描电镜约</w:t>
      </w:r>
      <w:r>
        <w:rPr>
          <w:rFonts w:ascii="宋体" w:hAnsi="宋体" w:cs="宋体"/>
          <w:sz w:val="18"/>
          <w:szCs w:val="18"/>
        </w:rPr>
        <w:t>10%</w:t>
      </w:r>
    </w:p>
    <w:p>
      <w:pPr>
        <w:rPr>
          <w:rFonts w:ascii="宋体" w:hAnsi="宋体" w:cs="宋体"/>
          <w:b/>
          <w:sz w:val="18"/>
          <w:szCs w:val="18"/>
        </w:rPr>
      </w:pPr>
      <w:r>
        <w:rPr>
          <w:rFonts w:hint="eastAsia" w:ascii="宋体" w:hAnsi="宋体" w:cs="宋体"/>
          <w:b/>
          <w:sz w:val="18"/>
          <w:szCs w:val="18"/>
        </w:rPr>
        <w:t>题型比例：</w:t>
      </w:r>
    </w:p>
    <w:p>
      <w:pPr>
        <w:ind w:firstLine="597" w:firstLineChars="332"/>
        <w:rPr>
          <w:rFonts w:ascii="宋体" w:hAnsi="宋体" w:cs="宋体"/>
          <w:sz w:val="18"/>
          <w:szCs w:val="18"/>
        </w:rPr>
      </w:pPr>
      <w:r>
        <w:rPr>
          <w:rFonts w:ascii="宋体" w:hAnsi="宋体" w:cs="宋体"/>
          <w:sz w:val="18"/>
          <w:szCs w:val="18"/>
        </w:rPr>
        <w:t>1</w:t>
      </w:r>
      <w:r>
        <w:rPr>
          <w:rFonts w:hint="eastAsia" w:ascii="宋体" w:hAnsi="宋体" w:cs="宋体"/>
          <w:sz w:val="18"/>
          <w:szCs w:val="18"/>
        </w:rPr>
        <w:t>．原理   约</w:t>
      </w:r>
      <w:r>
        <w:rPr>
          <w:rFonts w:ascii="宋体" w:hAnsi="宋体" w:cs="宋体"/>
          <w:sz w:val="18"/>
          <w:szCs w:val="18"/>
        </w:rPr>
        <w:t>30％</w:t>
      </w:r>
    </w:p>
    <w:p>
      <w:pPr>
        <w:ind w:firstLine="597" w:firstLineChars="332"/>
        <w:rPr>
          <w:rFonts w:ascii="宋体" w:hAnsi="宋体" w:cs="宋体"/>
          <w:sz w:val="18"/>
          <w:szCs w:val="18"/>
        </w:rPr>
      </w:pPr>
      <w:r>
        <w:rPr>
          <w:rFonts w:ascii="Times New Roman" w:hAnsi="Times New Roman" w:cs="Times New Roman"/>
          <w:kern w:val="0"/>
          <w:sz w:val="18"/>
          <w:szCs w:val="18"/>
        </w:rPr>
        <w:t>2</w:t>
      </w:r>
      <w:r>
        <w:rPr>
          <w:rFonts w:hint="eastAsia" w:ascii="宋体" w:cs="宋体"/>
          <w:kern w:val="0"/>
          <w:sz w:val="18"/>
          <w:szCs w:val="18"/>
        </w:rPr>
        <w:t>．应用   约</w:t>
      </w:r>
      <w:r>
        <w:rPr>
          <w:rFonts w:hint="eastAsia"/>
          <w:color w:val="000000"/>
          <w:kern w:val="0"/>
          <w:sz w:val="18"/>
          <w:szCs w:val="18"/>
        </w:rPr>
        <w:t>70</w:t>
      </w:r>
      <w:r>
        <w:rPr>
          <w:rFonts w:ascii="宋体" w:hAnsi="宋体" w:cs="宋体"/>
          <w:color w:val="000000"/>
          <w:kern w:val="0"/>
          <w:sz w:val="18"/>
          <w:szCs w:val="18"/>
        </w:rPr>
        <w:t>％</w:t>
      </w:r>
    </w:p>
    <w:p>
      <w:pPr>
        <w:pStyle w:val="3"/>
        <w:spacing w:line="240" w:lineRule="auto"/>
      </w:pPr>
      <w:r>
        <w:rPr>
          <w:rFonts w:hint="eastAsia"/>
        </w:rPr>
        <w:t>三、考试内容与要求</w:t>
      </w:r>
    </w:p>
    <w:p>
      <w:pPr>
        <w:ind w:firstLine="597" w:firstLineChars="332"/>
        <w:rPr>
          <w:rFonts w:ascii="宋体" w:hAnsi="宋体" w:cs="宋体"/>
          <w:sz w:val="18"/>
          <w:szCs w:val="18"/>
        </w:rPr>
      </w:pPr>
      <w:r>
        <w:rPr>
          <w:rFonts w:hint="eastAsia" w:ascii="宋体" w:hAnsi="宋体" w:cs="宋体"/>
          <w:sz w:val="18"/>
          <w:szCs w:val="18"/>
        </w:rPr>
        <w:t>1.红外光谱、拉曼光谱：红外光谱和拉曼光谱的基本概念及仪器特点，红外光谱与拉曼光谱的制样方法及解析方法。</w:t>
      </w:r>
    </w:p>
    <w:p>
      <w:pPr>
        <w:ind w:firstLine="597" w:firstLineChars="332"/>
        <w:rPr>
          <w:rFonts w:ascii="宋体" w:hAnsi="宋体" w:cs="宋体"/>
          <w:sz w:val="18"/>
          <w:szCs w:val="18"/>
        </w:rPr>
      </w:pPr>
      <w:r>
        <w:rPr>
          <w:rFonts w:hint="eastAsia" w:ascii="宋体" w:hAnsi="宋体" w:cs="宋体"/>
          <w:sz w:val="18"/>
          <w:szCs w:val="18"/>
        </w:rPr>
        <w:t>2.核磁共振波谱：核磁共振波谱的基本原理和仪器特点，化学位移与结构的关系，</w:t>
      </w:r>
      <w:r>
        <w:rPr>
          <w:rFonts w:hint="eastAsia" w:ascii="宋体" w:hAnsi="宋体" w:cs="宋体"/>
          <w:sz w:val="18"/>
          <w:szCs w:val="18"/>
          <w:vertAlign w:val="superscript"/>
        </w:rPr>
        <w:t>1</w:t>
      </w:r>
      <w:r>
        <w:rPr>
          <w:rFonts w:hint="eastAsia" w:ascii="宋体" w:hAnsi="宋体" w:cs="宋体"/>
          <w:sz w:val="18"/>
          <w:szCs w:val="18"/>
        </w:rPr>
        <w:t>HNMR和</w:t>
      </w:r>
      <w:r>
        <w:rPr>
          <w:rFonts w:hint="eastAsia" w:ascii="宋体" w:hAnsi="宋体" w:cs="宋体"/>
          <w:sz w:val="18"/>
          <w:szCs w:val="18"/>
          <w:vertAlign w:val="superscript"/>
        </w:rPr>
        <w:t>13</w:t>
      </w:r>
      <w:r>
        <w:rPr>
          <w:rFonts w:hint="eastAsia" w:ascii="宋体" w:hAnsi="宋体" w:cs="宋体"/>
          <w:sz w:val="18"/>
          <w:szCs w:val="18"/>
        </w:rPr>
        <w:t>CNMR共振谱解析方法。</w:t>
      </w:r>
    </w:p>
    <w:p>
      <w:pPr>
        <w:ind w:firstLine="597" w:firstLineChars="332"/>
        <w:rPr>
          <w:rFonts w:ascii="宋体" w:hAnsi="宋体" w:cs="宋体"/>
          <w:sz w:val="18"/>
          <w:szCs w:val="18"/>
        </w:rPr>
      </w:pPr>
      <w:r>
        <w:rPr>
          <w:rFonts w:hint="eastAsia" w:ascii="宋体" w:hAnsi="宋体" w:cs="宋体"/>
          <w:sz w:val="18"/>
          <w:szCs w:val="18"/>
        </w:rPr>
        <w:t xml:space="preserve">3.凝胶渗透色谱：凝胶渗透色谱的原理和仪器特点，凝胶渗透色谱在高分子中的应用。 </w:t>
      </w:r>
    </w:p>
    <w:p>
      <w:pPr>
        <w:ind w:firstLine="597" w:firstLineChars="332"/>
        <w:rPr>
          <w:rFonts w:ascii="宋体" w:hAnsi="宋体" w:cs="宋体"/>
          <w:sz w:val="18"/>
          <w:szCs w:val="18"/>
        </w:rPr>
      </w:pPr>
      <w:r>
        <w:rPr>
          <w:rFonts w:hint="eastAsia" w:ascii="宋体" w:hAnsi="宋体" w:cs="宋体"/>
          <w:sz w:val="18"/>
          <w:szCs w:val="18"/>
        </w:rPr>
        <w:t>4.差热扫描量热仪、热失重：DSC、TG基本原理及仪器特点，DSC、TG在高分子中的应用。</w:t>
      </w:r>
    </w:p>
    <w:p>
      <w:pPr>
        <w:ind w:firstLine="597" w:firstLineChars="332"/>
        <w:rPr>
          <w:rFonts w:ascii="宋体" w:hAnsi="宋体" w:cs="宋体"/>
          <w:sz w:val="18"/>
          <w:szCs w:val="18"/>
        </w:rPr>
      </w:pPr>
      <w:r>
        <w:rPr>
          <w:rFonts w:hint="eastAsia" w:ascii="宋体" w:hAnsi="宋体" w:cs="宋体"/>
          <w:sz w:val="18"/>
          <w:szCs w:val="18"/>
        </w:rPr>
        <w:t>5.透射电镜、扫描电镜：TEM、SEM的基本原理及仪器特点，TEM、SEM样品的制备方法及应用。</w:t>
      </w:r>
    </w:p>
    <w:p>
      <w:pPr>
        <w:ind w:firstLine="420" w:firstLineChars="200"/>
        <w:sectPr>
          <w:headerReference r:id="rId3" w:type="default"/>
          <w:pgSz w:w="11906" w:h="16838"/>
          <w:pgMar w:top="1440" w:right="1800" w:bottom="1440" w:left="1800" w:header="851" w:footer="992" w:gutter="0"/>
          <w:cols w:space="425" w:num="1"/>
          <w:docGrid w:type="lines" w:linePitch="312" w:charSpace="0"/>
        </w:sectPr>
      </w:pPr>
    </w:p>
    <w:p>
      <w:pPr>
        <w:pStyle w:val="2"/>
        <w:spacing w:line="240" w:lineRule="auto"/>
      </w:pPr>
      <w:r>
        <w:rPr>
          <w:rFonts w:hint="eastAsia"/>
        </w:rPr>
        <w:t>现代</w:t>
      </w:r>
      <w:r>
        <w:t>材料</w:t>
      </w:r>
      <w:r>
        <w:rPr>
          <w:rFonts w:hint="eastAsia"/>
        </w:rPr>
        <w:t>分析</w:t>
      </w:r>
      <w:r>
        <w:t>测试方法</w:t>
      </w:r>
    </w:p>
    <w:p>
      <w:pPr>
        <w:pStyle w:val="3"/>
        <w:spacing w:before="200" w:after="200" w:line="240" w:lineRule="auto"/>
      </w:pPr>
      <w:r>
        <w:rPr>
          <w:rFonts w:hint="eastAsia"/>
        </w:rPr>
        <w:t>参考书目：</w:t>
      </w:r>
    </w:p>
    <w:p>
      <w:pPr>
        <w:ind w:firstLine="360" w:firstLineChars="200"/>
        <w:rPr>
          <w:rFonts w:ascii="Times New Roman" w:hAnsi="宋体" w:cs="Times New Roman"/>
          <w:color w:val="333333"/>
          <w:kern w:val="0"/>
          <w:sz w:val="18"/>
          <w:szCs w:val="18"/>
        </w:rPr>
      </w:pPr>
      <w:r>
        <w:rPr>
          <w:rFonts w:ascii="Times New Roman" w:hAnsi="宋体" w:cs="Times New Roman"/>
          <w:color w:val="000000"/>
          <w:kern w:val="0"/>
          <w:sz w:val="18"/>
          <w:szCs w:val="18"/>
        </w:rPr>
        <w:t>《</w:t>
      </w:r>
      <w:r>
        <w:rPr>
          <w:rFonts w:hint="eastAsia" w:ascii="Times New Roman" w:hAnsi="宋体" w:cs="Times New Roman"/>
          <w:color w:val="000000"/>
          <w:kern w:val="0"/>
          <w:sz w:val="18"/>
          <w:szCs w:val="18"/>
        </w:rPr>
        <w:t>材料表征的近代物理方法</w:t>
      </w:r>
      <w:r>
        <w:rPr>
          <w:rFonts w:ascii="Times New Roman" w:hAnsi="宋体" w:cs="Times New Roman"/>
          <w:color w:val="000000"/>
          <w:kern w:val="0"/>
          <w:sz w:val="18"/>
          <w:szCs w:val="18"/>
        </w:rPr>
        <w:t>》</w:t>
      </w:r>
      <w:r>
        <w:rPr>
          <w:rFonts w:hint="eastAsia" w:ascii="Times New Roman" w:hAnsi="Times New Roman" w:cs="Times New Roman"/>
          <w:color w:val="000000"/>
          <w:kern w:val="0"/>
          <w:sz w:val="18"/>
          <w:szCs w:val="18"/>
        </w:rPr>
        <w:t>杨序纲、吴琪琳编著</w:t>
      </w:r>
      <w:r>
        <w:rPr>
          <w:rFonts w:ascii="Times New Roman" w:hAnsi="Times New Roman" w:cs="Times New Roman"/>
          <w:color w:val="000000"/>
          <w:kern w:val="0"/>
          <w:sz w:val="18"/>
          <w:szCs w:val="18"/>
        </w:rPr>
        <w:t xml:space="preserve">. </w:t>
      </w:r>
      <w:r>
        <w:rPr>
          <w:rFonts w:hint="eastAsia" w:ascii="Times New Roman" w:hAnsi="宋体" w:cs="Times New Roman"/>
          <w:color w:val="000000"/>
          <w:kern w:val="0"/>
          <w:sz w:val="18"/>
          <w:szCs w:val="18"/>
        </w:rPr>
        <w:t>科学</w:t>
      </w:r>
      <w:r>
        <w:rPr>
          <w:rFonts w:ascii="Times New Roman" w:hAnsi="宋体" w:cs="Times New Roman"/>
          <w:color w:val="000000"/>
          <w:kern w:val="0"/>
          <w:sz w:val="18"/>
          <w:szCs w:val="18"/>
        </w:rPr>
        <w:t>出版社</w:t>
      </w:r>
      <w:r>
        <w:rPr>
          <w:rFonts w:ascii="Times New Roman" w:hAnsi="Times New Roman" w:cs="Times New Roman"/>
          <w:color w:val="000000"/>
          <w:kern w:val="0"/>
          <w:sz w:val="18"/>
          <w:szCs w:val="18"/>
        </w:rPr>
        <w:t xml:space="preserve">. </w:t>
      </w:r>
      <w:r>
        <w:rPr>
          <w:rFonts w:hint="eastAsia" w:ascii="Times New Roman" w:hAnsi="Times New Roman" w:cs="Times New Roman"/>
          <w:color w:val="000000"/>
          <w:kern w:val="0"/>
          <w:sz w:val="18"/>
          <w:szCs w:val="18"/>
        </w:rPr>
        <w:t>2013年.（注：第一及第二章）</w:t>
      </w:r>
    </w:p>
    <w:p>
      <w:pPr>
        <w:pStyle w:val="3"/>
        <w:spacing w:before="200" w:after="200" w:line="240" w:lineRule="auto"/>
      </w:pPr>
      <w:r>
        <w:rPr>
          <w:rFonts w:hint="eastAsia"/>
        </w:rPr>
        <w:t>一、 考试目的与要求</w:t>
      </w:r>
    </w:p>
    <w:p>
      <w:pPr>
        <w:autoSpaceDE w:val="0"/>
        <w:autoSpaceDN w:val="0"/>
        <w:adjustRightInd w:val="0"/>
        <w:ind w:firstLine="360" w:firstLineChars="200"/>
        <w:jc w:val="left"/>
        <w:rPr>
          <w:rFonts w:ascii="Times New Roman" w:hAnsi="Times New Roman" w:cs="Times New Roman"/>
          <w:color w:val="000000"/>
          <w:kern w:val="0"/>
          <w:sz w:val="18"/>
          <w:szCs w:val="18"/>
        </w:rPr>
      </w:pPr>
      <w:r>
        <w:rPr>
          <w:rFonts w:ascii="Times New Roman" w:hAnsi="宋体" w:cs="Times New Roman"/>
          <w:color w:val="000000"/>
          <w:kern w:val="0"/>
          <w:sz w:val="18"/>
          <w:szCs w:val="18"/>
        </w:rPr>
        <w:t>了解</w:t>
      </w:r>
      <w:r>
        <w:rPr>
          <w:rFonts w:ascii="Times New Roman" w:hAnsi="Times New Roman" w:cs="Times New Roman"/>
          <w:color w:val="000000"/>
          <w:kern w:val="0"/>
          <w:sz w:val="18"/>
          <w:szCs w:val="18"/>
        </w:rPr>
        <w:t xml:space="preserve">X </w:t>
      </w:r>
      <w:r>
        <w:rPr>
          <w:rFonts w:ascii="Times New Roman" w:hAnsi="宋体" w:cs="Times New Roman"/>
          <w:color w:val="000000"/>
          <w:kern w:val="0"/>
          <w:sz w:val="18"/>
          <w:szCs w:val="18"/>
        </w:rPr>
        <w:t>射线衍射分析，电子显微分析，透射电镜，</w:t>
      </w:r>
      <w:r>
        <w:rPr>
          <w:rFonts w:hint="eastAsia" w:ascii="Times New Roman" w:hAnsi="宋体" w:cs="Times New Roman"/>
          <w:color w:val="000000"/>
          <w:kern w:val="0"/>
          <w:sz w:val="18"/>
          <w:szCs w:val="18"/>
        </w:rPr>
        <w:t>扫描电镜，</w:t>
      </w:r>
      <w:r>
        <w:rPr>
          <w:rFonts w:ascii="Times New Roman" w:hAnsi="宋体" w:cs="Times New Roman"/>
          <w:color w:val="000000"/>
          <w:kern w:val="0"/>
          <w:sz w:val="18"/>
          <w:szCs w:val="18"/>
        </w:rPr>
        <w:t>差热分析，热重分析和振动光谱分析的基本概念；掌握用</w:t>
      </w:r>
      <w:r>
        <w:rPr>
          <w:rFonts w:ascii="Times New Roman" w:hAnsi="Times New Roman" w:cs="Times New Roman"/>
          <w:color w:val="000000"/>
          <w:kern w:val="0"/>
          <w:sz w:val="18"/>
          <w:szCs w:val="18"/>
        </w:rPr>
        <w:t xml:space="preserve">X </w:t>
      </w:r>
      <w:r>
        <w:rPr>
          <w:rFonts w:ascii="Times New Roman" w:hAnsi="宋体" w:cs="Times New Roman"/>
          <w:color w:val="000000"/>
          <w:kern w:val="0"/>
          <w:sz w:val="18"/>
          <w:szCs w:val="18"/>
        </w:rPr>
        <w:t>射线衍射，电子显微镜分析，差热与热重分析和振动光谱分析材料结构、微观组织的基本原理和方法。</w:t>
      </w:r>
    </w:p>
    <w:p>
      <w:pPr>
        <w:pStyle w:val="3"/>
        <w:spacing w:before="200" w:after="200" w:line="240" w:lineRule="auto"/>
      </w:pPr>
      <w:r>
        <w:rPr>
          <w:rFonts w:hint="eastAsia"/>
        </w:rPr>
        <w:t>二、 试卷结构（满分100 分）</w:t>
      </w:r>
    </w:p>
    <w:p>
      <w:pPr>
        <w:autoSpaceDE w:val="0"/>
        <w:autoSpaceDN w:val="0"/>
        <w:adjustRightInd w:val="0"/>
        <w:ind w:firstLine="181" w:firstLineChars="100"/>
        <w:jc w:val="left"/>
        <w:rPr>
          <w:rFonts w:ascii="Times New Roman" w:hAnsi="Times New Roman" w:cs="Times New Roman"/>
          <w:b/>
          <w:bCs/>
          <w:color w:val="000000"/>
          <w:kern w:val="0"/>
          <w:sz w:val="18"/>
          <w:szCs w:val="18"/>
        </w:rPr>
      </w:pPr>
      <w:r>
        <w:rPr>
          <w:rFonts w:ascii="Times New Roman" w:hAnsi="宋体" w:cs="Times New Roman"/>
          <w:b/>
          <w:bCs/>
          <w:color w:val="000000"/>
          <w:kern w:val="0"/>
          <w:sz w:val="18"/>
          <w:szCs w:val="18"/>
        </w:rPr>
        <w:t>内容比例：</w:t>
      </w:r>
    </w:p>
    <w:p>
      <w:pPr>
        <w:autoSpaceDE w:val="0"/>
        <w:autoSpaceDN w:val="0"/>
        <w:adjustRightInd w:val="0"/>
        <w:ind w:firstLine="450" w:firstLineChars="25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ascii="Times New Roman" w:hAnsi="宋体" w:cs="Times New Roman"/>
          <w:color w:val="000000"/>
          <w:kern w:val="0"/>
          <w:sz w:val="18"/>
          <w:szCs w:val="18"/>
        </w:rPr>
        <w:t>．</w:t>
      </w:r>
      <w:r>
        <w:rPr>
          <w:rFonts w:ascii="Times New Roman" w:hAnsi="Times New Roman" w:cs="Times New Roman"/>
          <w:color w:val="000000"/>
          <w:kern w:val="0"/>
          <w:sz w:val="18"/>
          <w:szCs w:val="18"/>
        </w:rPr>
        <w:t xml:space="preserve">X </w:t>
      </w:r>
      <w:r>
        <w:rPr>
          <w:rFonts w:ascii="Times New Roman" w:hAnsi="宋体" w:cs="Times New Roman"/>
          <w:color w:val="000000"/>
          <w:kern w:val="0"/>
          <w:sz w:val="18"/>
          <w:szCs w:val="18"/>
        </w:rPr>
        <w:t>射线衍射</w:t>
      </w:r>
      <w:r>
        <w:rPr>
          <w:rFonts w:hint="eastAsia" w:ascii="Times New Roman" w:hAnsi="Times New Roman" w:cs="Times New Roman"/>
          <w:color w:val="000000"/>
          <w:kern w:val="0"/>
          <w:sz w:val="18"/>
          <w:szCs w:val="18"/>
        </w:rPr>
        <w:t>2</w:t>
      </w:r>
      <w:r>
        <w:rPr>
          <w:rFonts w:ascii="Times New Roman" w:hAnsi="Times New Roman" w:cs="Times New Roman"/>
          <w:color w:val="000000"/>
          <w:kern w:val="0"/>
          <w:sz w:val="18"/>
          <w:szCs w:val="18"/>
        </w:rPr>
        <w:t>5%</w:t>
      </w:r>
      <w:r>
        <w:rPr>
          <w:rFonts w:hint="eastAsia" w:ascii="Times New Roman" w:hAnsi="Times New Roman" w:cs="Times New Roman"/>
          <w:color w:val="000000"/>
          <w:kern w:val="0"/>
          <w:sz w:val="18"/>
          <w:szCs w:val="18"/>
        </w:rPr>
        <w:t>；</w:t>
      </w:r>
    </w:p>
    <w:p>
      <w:pPr>
        <w:autoSpaceDE w:val="0"/>
        <w:autoSpaceDN w:val="0"/>
        <w:adjustRightInd w:val="0"/>
        <w:ind w:firstLine="450" w:firstLineChars="25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ascii="Times New Roman" w:hAnsi="宋体" w:cs="Times New Roman"/>
          <w:color w:val="000000"/>
          <w:kern w:val="0"/>
          <w:sz w:val="18"/>
          <w:szCs w:val="18"/>
        </w:rPr>
        <w:t>．电子显微镜</w:t>
      </w:r>
      <w:r>
        <w:rPr>
          <w:rFonts w:hint="eastAsia" w:ascii="Times New Roman" w:hAnsi="Times New Roman" w:cs="Times New Roman"/>
          <w:color w:val="000000"/>
          <w:kern w:val="0"/>
          <w:sz w:val="18"/>
          <w:szCs w:val="18"/>
        </w:rPr>
        <w:t>40</w:t>
      </w:r>
      <w:r>
        <w:rPr>
          <w:rFonts w:ascii="Times New Roman" w:hAnsi="Times New Roman" w:cs="Times New Roman"/>
          <w:color w:val="000000"/>
          <w:kern w:val="0"/>
          <w:sz w:val="18"/>
          <w:szCs w:val="18"/>
        </w:rPr>
        <w:t>%</w:t>
      </w:r>
      <w:r>
        <w:rPr>
          <w:rFonts w:hint="eastAsia" w:ascii="Times New Roman" w:hAnsi="宋体" w:cs="Times New Roman"/>
          <w:color w:val="000000"/>
          <w:kern w:val="0"/>
          <w:sz w:val="18"/>
          <w:szCs w:val="18"/>
        </w:rPr>
        <w:t>；</w:t>
      </w:r>
    </w:p>
    <w:p>
      <w:pPr>
        <w:autoSpaceDE w:val="0"/>
        <w:autoSpaceDN w:val="0"/>
        <w:adjustRightInd w:val="0"/>
        <w:ind w:firstLine="450" w:firstLineChars="25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ascii="Times New Roman" w:hAnsi="宋体" w:cs="Times New Roman"/>
          <w:color w:val="000000"/>
          <w:kern w:val="0"/>
          <w:sz w:val="18"/>
          <w:szCs w:val="18"/>
        </w:rPr>
        <w:t>．差热与热重分析</w:t>
      </w:r>
      <w:r>
        <w:rPr>
          <w:rFonts w:ascii="Times New Roman" w:hAnsi="Times New Roman" w:cs="Times New Roman"/>
          <w:color w:val="000000"/>
          <w:kern w:val="0"/>
          <w:sz w:val="18"/>
          <w:szCs w:val="18"/>
        </w:rPr>
        <w:t>1</w:t>
      </w:r>
      <w:r>
        <w:rPr>
          <w:rFonts w:hint="eastAsia" w:ascii="Times New Roman" w:hAnsi="Times New Roman" w:cs="Times New Roman"/>
          <w:color w:val="000000"/>
          <w:kern w:val="0"/>
          <w:sz w:val="18"/>
          <w:szCs w:val="18"/>
        </w:rPr>
        <w:t>5</w:t>
      </w:r>
      <w:r>
        <w:rPr>
          <w:rFonts w:ascii="Times New Roman" w:hAnsi="Times New Roman" w:cs="Times New Roman"/>
          <w:color w:val="000000"/>
          <w:kern w:val="0"/>
          <w:sz w:val="18"/>
          <w:szCs w:val="18"/>
        </w:rPr>
        <w:t>%</w:t>
      </w:r>
      <w:r>
        <w:rPr>
          <w:rFonts w:hint="eastAsia" w:ascii="Times New Roman" w:hAnsi="Times New Roman" w:cs="Times New Roman"/>
          <w:color w:val="000000"/>
          <w:kern w:val="0"/>
          <w:sz w:val="18"/>
          <w:szCs w:val="18"/>
        </w:rPr>
        <w:t>；</w:t>
      </w:r>
    </w:p>
    <w:p>
      <w:pPr>
        <w:autoSpaceDE w:val="0"/>
        <w:autoSpaceDN w:val="0"/>
        <w:adjustRightInd w:val="0"/>
        <w:ind w:firstLine="450" w:firstLineChars="25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r>
        <w:rPr>
          <w:rFonts w:ascii="Times New Roman" w:hAnsi="宋体" w:cs="Times New Roman"/>
          <w:color w:val="000000"/>
          <w:kern w:val="0"/>
          <w:sz w:val="18"/>
          <w:szCs w:val="18"/>
        </w:rPr>
        <w:t>．振动光谱</w:t>
      </w:r>
      <w:r>
        <w:rPr>
          <w:rFonts w:ascii="Times New Roman" w:hAnsi="Times New Roman" w:cs="Times New Roman"/>
          <w:color w:val="000000"/>
          <w:kern w:val="0"/>
          <w:sz w:val="18"/>
          <w:szCs w:val="18"/>
        </w:rPr>
        <w:t>20%</w:t>
      </w:r>
      <w:r>
        <w:rPr>
          <w:rFonts w:hint="eastAsia" w:ascii="Times New Roman" w:hAnsi="Times New Roman" w:cs="Times New Roman"/>
          <w:color w:val="000000"/>
          <w:kern w:val="0"/>
          <w:sz w:val="18"/>
          <w:szCs w:val="18"/>
        </w:rPr>
        <w:t>。</w:t>
      </w:r>
    </w:p>
    <w:p>
      <w:pPr>
        <w:autoSpaceDE w:val="0"/>
        <w:autoSpaceDN w:val="0"/>
        <w:adjustRightInd w:val="0"/>
        <w:ind w:firstLine="181" w:firstLineChars="100"/>
        <w:jc w:val="left"/>
        <w:rPr>
          <w:rFonts w:ascii="Times New Roman" w:hAnsi="Times New Roman" w:cs="Times New Roman"/>
          <w:b/>
          <w:bCs/>
          <w:color w:val="000000"/>
          <w:kern w:val="0"/>
          <w:sz w:val="18"/>
          <w:szCs w:val="18"/>
        </w:rPr>
      </w:pPr>
      <w:r>
        <w:rPr>
          <w:rFonts w:ascii="Times New Roman" w:hAnsi="宋体" w:cs="Times New Roman"/>
          <w:b/>
          <w:bCs/>
          <w:color w:val="000000"/>
          <w:kern w:val="0"/>
          <w:sz w:val="18"/>
          <w:szCs w:val="18"/>
        </w:rPr>
        <w:t>题型比例：</w:t>
      </w:r>
    </w:p>
    <w:p>
      <w:pPr>
        <w:autoSpaceDE w:val="0"/>
        <w:autoSpaceDN w:val="0"/>
        <w:adjustRightInd w:val="0"/>
        <w:ind w:firstLine="450" w:firstLineChars="25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ascii="Times New Roman" w:hAnsi="宋体" w:cs="Times New Roman"/>
          <w:color w:val="000000"/>
          <w:kern w:val="0"/>
          <w:sz w:val="18"/>
          <w:szCs w:val="18"/>
        </w:rPr>
        <w:t>．名词解释</w:t>
      </w:r>
      <w:r>
        <w:rPr>
          <w:rFonts w:hint="eastAsia" w:ascii="Times New Roman" w:hAnsi="Times New Roman" w:cs="Times New Roman"/>
          <w:color w:val="000000"/>
          <w:kern w:val="0"/>
          <w:sz w:val="18"/>
          <w:szCs w:val="18"/>
        </w:rPr>
        <w:t>2</w:t>
      </w:r>
      <w:r>
        <w:rPr>
          <w:rFonts w:ascii="Times New Roman" w:hAnsi="Times New Roman" w:cs="Times New Roman"/>
          <w:color w:val="000000"/>
          <w:kern w:val="0"/>
          <w:sz w:val="18"/>
          <w:szCs w:val="18"/>
        </w:rPr>
        <w:t>0</w:t>
      </w:r>
      <w:r>
        <w:rPr>
          <w:rFonts w:ascii="Times New Roman" w:hAnsi="宋体" w:cs="Times New Roman"/>
          <w:color w:val="000000"/>
          <w:kern w:val="0"/>
          <w:sz w:val="18"/>
          <w:szCs w:val="18"/>
        </w:rPr>
        <w:t>％；</w:t>
      </w:r>
    </w:p>
    <w:p>
      <w:pPr>
        <w:autoSpaceDE w:val="0"/>
        <w:autoSpaceDN w:val="0"/>
        <w:adjustRightInd w:val="0"/>
        <w:ind w:firstLine="450" w:firstLineChars="25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ascii="Times New Roman" w:hAnsi="宋体" w:cs="Times New Roman"/>
          <w:color w:val="000000"/>
          <w:kern w:val="0"/>
          <w:sz w:val="18"/>
          <w:szCs w:val="18"/>
        </w:rPr>
        <w:t>．简答题</w:t>
      </w:r>
      <w:r>
        <w:rPr>
          <w:rFonts w:hint="eastAsia" w:ascii="Times New Roman" w:hAnsi="Times New Roman" w:cs="Times New Roman"/>
          <w:color w:val="000000"/>
          <w:kern w:val="0"/>
          <w:sz w:val="18"/>
          <w:szCs w:val="18"/>
        </w:rPr>
        <w:t>3</w:t>
      </w:r>
      <w:r>
        <w:rPr>
          <w:rFonts w:ascii="Times New Roman" w:hAnsi="Times New Roman" w:cs="Times New Roman"/>
          <w:color w:val="000000"/>
          <w:kern w:val="0"/>
          <w:sz w:val="18"/>
          <w:szCs w:val="18"/>
        </w:rPr>
        <w:t>0%</w:t>
      </w:r>
      <w:r>
        <w:rPr>
          <w:rFonts w:ascii="Times New Roman" w:hAnsi="宋体" w:cs="Times New Roman"/>
          <w:color w:val="000000"/>
          <w:kern w:val="0"/>
          <w:sz w:val="18"/>
          <w:szCs w:val="18"/>
        </w:rPr>
        <w:t>；</w:t>
      </w:r>
    </w:p>
    <w:p>
      <w:pPr>
        <w:autoSpaceDE w:val="0"/>
        <w:autoSpaceDN w:val="0"/>
        <w:adjustRightInd w:val="0"/>
        <w:ind w:firstLine="450" w:firstLineChars="25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ascii="Times New Roman" w:hAnsi="宋体" w:cs="Times New Roman"/>
          <w:color w:val="000000"/>
          <w:kern w:val="0"/>
          <w:sz w:val="18"/>
          <w:szCs w:val="18"/>
        </w:rPr>
        <w:t>．分析应用题</w:t>
      </w:r>
      <w:r>
        <w:rPr>
          <w:rFonts w:hint="eastAsia" w:ascii="Times New Roman" w:hAnsi="Times New Roman" w:cs="Times New Roman"/>
          <w:color w:val="000000"/>
          <w:kern w:val="0"/>
          <w:sz w:val="18"/>
          <w:szCs w:val="18"/>
        </w:rPr>
        <w:t>5</w:t>
      </w:r>
      <w:r>
        <w:rPr>
          <w:rFonts w:ascii="Times New Roman" w:hAnsi="Times New Roman" w:cs="Times New Roman"/>
          <w:color w:val="000000"/>
          <w:kern w:val="0"/>
          <w:sz w:val="18"/>
          <w:szCs w:val="18"/>
        </w:rPr>
        <w:t>0</w:t>
      </w:r>
      <w:r>
        <w:rPr>
          <w:rFonts w:ascii="Times New Roman" w:hAnsi="宋体" w:cs="Times New Roman"/>
          <w:color w:val="000000"/>
          <w:kern w:val="0"/>
          <w:sz w:val="18"/>
          <w:szCs w:val="18"/>
        </w:rPr>
        <w:t>％。</w:t>
      </w:r>
    </w:p>
    <w:p>
      <w:pPr>
        <w:pStyle w:val="3"/>
        <w:spacing w:before="200" w:after="200" w:line="240" w:lineRule="auto"/>
      </w:pPr>
      <w:r>
        <w:rPr>
          <w:rFonts w:hint="eastAsia"/>
        </w:rPr>
        <w:t>三、考试内容与要求</w:t>
      </w:r>
    </w:p>
    <w:p>
      <w:pPr>
        <w:autoSpaceDE w:val="0"/>
        <w:autoSpaceDN w:val="0"/>
        <w:adjustRightInd w:val="0"/>
        <w:jc w:val="lef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w:t>
      </w:r>
      <w:r>
        <w:rPr>
          <w:rFonts w:ascii="Times New Roman" w:hAnsi="宋体" w:cs="Times New Roman"/>
          <w:b/>
          <w:color w:val="000000"/>
          <w:kern w:val="0"/>
          <w:sz w:val="18"/>
          <w:szCs w:val="18"/>
        </w:rPr>
        <w:t>一</w:t>
      </w:r>
      <w:r>
        <w:rPr>
          <w:rFonts w:ascii="Times New Roman" w:hAnsi="Times New Roman" w:cs="Times New Roman"/>
          <w:b/>
          <w:color w:val="000000"/>
          <w:kern w:val="0"/>
          <w:sz w:val="18"/>
          <w:szCs w:val="18"/>
        </w:rPr>
        <w:t xml:space="preserve">)X </w:t>
      </w:r>
      <w:r>
        <w:rPr>
          <w:rFonts w:ascii="Times New Roman" w:hAnsi="宋体" w:cs="Times New Roman"/>
          <w:b/>
          <w:color w:val="000000"/>
          <w:kern w:val="0"/>
          <w:sz w:val="18"/>
          <w:szCs w:val="18"/>
        </w:rPr>
        <w:t>射线衍射分析</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1</w:t>
      </w:r>
      <w:r>
        <w:rPr>
          <w:rFonts w:hint="eastAsia" w:ascii="Times New Roman" w:hAnsi="宋体" w:cs="Times New Roman"/>
          <w:color w:val="000000"/>
          <w:kern w:val="0"/>
          <w:sz w:val="18"/>
          <w:szCs w:val="18"/>
        </w:rPr>
        <w:t xml:space="preserve">. </w:t>
      </w:r>
      <w:r>
        <w:rPr>
          <w:rFonts w:ascii="Times New Roman" w:hAnsi="宋体" w:cs="Times New Roman"/>
          <w:color w:val="000000"/>
          <w:kern w:val="0"/>
          <w:sz w:val="18"/>
          <w:szCs w:val="18"/>
        </w:rPr>
        <w:t>电磁辐射与材料结构、电磁辐射与材料的相互作用、粒子（束）与材料的相互作用；</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2.X 射线衍射原理，X 射线衍射强度与方向（重点）；</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3.X 射线衍射方法，多晶体和单晶体的研究方法；</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4</w:t>
      </w:r>
      <w:r>
        <w:rPr>
          <w:rFonts w:hint="eastAsia" w:ascii="Times New Roman" w:hAnsi="宋体" w:cs="Times New Roman"/>
          <w:color w:val="000000"/>
          <w:kern w:val="0"/>
          <w:sz w:val="18"/>
          <w:szCs w:val="18"/>
        </w:rPr>
        <w:t xml:space="preserve">. </w:t>
      </w:r>
      <w:r>
        <w:rPr>
          <w:rFonts w:ascii="Times New Roman" w:hAnsi="宋体" w:cs="Times New Roman"/>
          <w:color w:val="000000"/>
          <w:kern w:val="0"/>
          <w:sz w:val="18"/>
          <w:szCs w:val="18"/>
        </w:rPr>
        <w:t>X 射线衍射物相分析的应用和晶体结构分析应用（重点）。</w:t>
      </w:r>
    </w:p>
    <w:p>
      <w:pPr>
        <w:autoSpaceDE w:val="0"/>
        <w:autoSpaceDN w:val="0"/>
        <w:adjustRightInd w:val="0"/>
        <w:jc w:val="lef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(二)电子显微分析</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1</w:t>
      </w:r>
      <w:r>
        <w:rPr>
          <w:rFonts w:hint="eastAsia" w:ascii="Times New Roman" w:hAnsi="宋体" w:cs="Times New Roman"/>
          <w:color w:val="000000"/>
          <w:kern w:val="0"/>
          <w:sz w:val="18"/>
          <w:szCs w:val="18"/>
        </w:rPr>
        <w:t xml:space="preserve">. </w:t>
      </w:r>
      <w:r>
        <w:rPr>
          <w:rFonts w:ascii="Times New Roman" w:hAnsi="宋体" w:cs="Times New Roman"/>
          <w:color w:val="000000"/>
          <w:kern w:val="0"/>
          <w:sz w:val="18"/>
          <w:szCs w:val="18"/>
        </w:rPr>
        <w:t>电子光学基础与电子与固体物质的作用</w:t>
      </w:r>
      <w:r>
        <w:rPr>
          <w:rFonts w:hint="eastAsia" w:ascii="Times New Roman" w:hAnsi="宋体" w:cs="Times New Roman"/>
          <w:color w:val="000000"/>
          <w:kern w:val="0"/>
          <w:sz w:val="18"/>
          <w:szCs w:val="18"/>
        </w:rPr>
        <w:t>；</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2</w:t>
      </w:r>
      <w:r>
        <w:rPr>
          <w:rFonts w:hint="eastAsia" w:ascii="Times New Roman" w:hAnsi="宋体" w:cs="Times New Roman"/>
          <w:color w:val="000000"/>
          <w:kern w:val="0"/>
          <w:sz w:val="18"/>
          <w:szCs w:val="18"/>
        </w:rPr>
        <w:t xml:space="preserve">. </w:t>
      </w:r>
      <w:r>
        <w:rPr>
          <w:rFonts w:ascii="Times New Roman" w:hAnsi="宋体" w:cs="Times New Roman"/>
          <w:color w:val="000000"/>
          <w:kern w:val="0"/>
          <w:sz w:val="18"/>
          <w:szCs w:val="18"/>
        </w:rPr>
        <w:t>透射电子显微分析与试样制作</w:t>
      </w:r>
      <w:r>
        <w:rPr>
          <w:rFonts w:hint="eastAsia" w:ascii="Times New Roman" w:hAnsi="宋体" w:cs="Times New Roman"/>
          <w:color w:val="000000"/>
          <w:kern w:val="0"/>
          <w:sz w:val="18"/>
          <w:szCs w:val="18"/>
        </w:rPr>
        <w:t>；</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3</w:t>
      </w:r>
      <w:r>
        <w:rPr>
          <w:rFonts w:hint="eastAsia" w:ascii="Times New Roman" w:hAnsi="宋体" w:cs="Times New Roman"/>
          <w:color w:val="000000"/>
          <w:kern w:val="0"/>
          <w:sz w:val="18"/>
          <w:szCs w:val="18"/>
        </w:rPr>
        <w:t xml:space="preserve">. </w:t>
      </w:r>
      <w:r>
        <w:rPr>
          <w:rFonts w:ascii="Times New Roman" w:hAnsi="宋体" w:cs="Times New Roman"/>
          <w:color w:val="000000"/>
          <w:kern w:val="0"/>
          <w:sz w:val="18"/>
          <w:szCs w:val="18"/>
        </w:rPr>
        <w:t>薄晶试样的电子衍射分析</w:t>
      </w:r>
      <w:r>
        <w:rPr>
          <w:rFonts w:hint="eastAsia" w:ascii="Times New Roman" w:hAnsi="宋体" w:cs="Times New Roman"/>
          <w:color w:val="000000"/>
          <w:kern w:val="0"/>
          <w:sz w:val="18"/>
          <w:szCs w:val="18"/>
        </w:rPr>
        <w:t>及高清分辨率像</w:t>
      </w:r>
      <w:r>
        <w:rPr>
          <w:rFonts w:ascii="Times New Roman" w:hAnsi="宋体" w:cs="Times New Roman"/>
          <w:color w:val="000000"/>
          <w:kern w:val="0"/>
          <w:sz w:val="18"/>
          <w:szCs w:val="18"/>
        </w:rPr>
        <w:t>（重点）</w:t>
      </w:r>
      <w:r>
        <w:rPr>
          <w:rFonts w:hint="eastAsia" w:ascii="Times New Roman" w:hAnsi="宋体" w:cs="Times New Roman"/>
          <w:color w:val="000000"/>
          <w:kern w:val="0"/>
          <w:sz w:val="18"/>
          <w:szCs w:val="18"/>
        </w:rPr>
        <w:t>；</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4</w:t>
      </w:r>
      <w:r>
        <w:rPr>
          <w:rFonts w:hint="eastAsia" w:ascii="Times New Roman" w:hAnsi="宋体" w:cs="Times New Roman"/>
          <w:color w:val="000000"/>
          <w:kern w:val="0"/>
          <w:sz w:val="18"/>
          <w:szCs w:val="18"/>
        </w:rPr>
        <w:t xml:space="preserve">. </w:t>
      </w:r>
      <w:r>
        <w:rPr>
          <w:rFonts w:ascii="Times New Roman" w:hAnsi="宋体" w:cs="Times New Roman"/>
          <w:color w:val="000000"/>
          <w:kern w:val="0"/>
          <w:sz w:val="18"/>
          <w:szCs w:val="18"/>
        </w:rPr>
        <w:t>扫描电子显微分析（重点）</w:t>
      </w:r>
      <w:r>
        <w:rPr>
          <w:rFonts w:hint="eastAsia" w:ascii="Times New Roman" w:hAnsi="宋体" w:cs="Times New Roman"/>
          <w:color w:val="000000"/>
          <w:kern w:val="0"/>
          <w:sz w:val="18"/>
          <w:szCs w:val="18"/>
        </w:rPr>
        <w:t>；</w:t>
      </w:r>
    </w:p>
    <w:p>
      <w:pPr>
        <w:ind w:firstLine="360" w:firstLineChars="200"/>
        <w:rPr>
          <w:rFonts w:ascii="Times New Roman" w:hAnsi="宋体" w:cs="Times New Roman"/>
          <w:color w:val="000000"/>
          <w:kern w:val="0"/>
          <w:sz w:val="18"/>
          <w:szCs w:val="18"/>
        </w:rPr>
      </w:pPr>
      <w:r>
        <w:rPr>
          <w:rFonts w:hint="eastAsia" w:ascii="Times New Roman" w:hAnsi="宋体" w:cs="Times New Roman"/>
          <w:color w:val="000000"/>
          <w:kern w:val="0"/>
          <w:sz w:val="18"/>
          <w:szCs w:val="18"/>
        </w:rPr>
        <w:t>5. 电子探针，EDS及其应用</w:t>
      </w:r>
      <w:r>
        <w:rPr>
          <w:rFonts w:ascii="Times New Roman" w:hAnsi="宋体" w:cs="Times New Roman"/>
          <w:color w:val="000000"/>
          <w:kern w:val="0"/>
          <w:sz w:val="18"/>
          <w:szCs w:val="18"/>
        </w:rPr>
        <w:t>（重点）</w:t>
      </w:r>
      <w:r>
        <w:rPr>
          <w:rFonts w:hint="eastAsia" w:ascii="Times New Roman" w:hAnsi="宋体" w:cs="Times New Roman"/>
          <w:color w:val="000000"/>
          <w:kern w:val="0"/>
          <w:sz w:val="18"/>
          <w:szCs w:val="18"/>
        </w:rPr>
        <w:t>。</w:t>
      </w:r>
    </w:p>
    <w:p>
      <w:pPr>
        <w:autoSpaceDE w:val="0"/>
        <w:autoSpaceDN w:val="0"/>
        <w:adjustRightInd w:val="0"/>
        <w:jc w:val="left"/>
        <w:rPr>
          <w:rFonts w:ascii="Times New Roman" w:hAnsi="Times New Roman" w:cs="Times New Roman"/>
          <w:b/>
          <w:color w:val="000000"/>
          <w:kern w:val="0"/>
          <w:sz w:val="18"/>
          <w:szCs w:val="18"/>
        </w:rPr>
      </w:pPr>
      <w:r>
        <w:rPr>
          <w:rFonts w:ascii="Times New Roman" w:hAnsi="宋体" w:cs="Times New Roman"/>
          <w:b/>
          <w:color w:val="000000"/>
          <w:kern w:val="0"/>
          <w:sz w:val="18"/>
          <w:szCs w:val="18"/>
        </w:rPr>
        <w:t>（三）热分析法</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1</w:t>
      </w:r>
      <w:r>
        <w:rPr>
          <w:rFonts w:hint="eastAsia" w:ascii="Times New Roman" w:hAnsi="宋体" w:cs="Times New Roman"/>
          <w:color w:val="000000"/>
          <w:kern w:val="0"/>
          <w:sz w:val="18"/>
          <w:szCs w:val="18"/>
        </w:rPr>
        <w:t xml:space="preserve">. </w:t>
      </w:r>
      <w:r>
        <w:rPr>
          <w:rFonts w:ascii="Times New Roman" w:hAnsi="宋体" w:cs="Times New Roman"/>
          <w:color w:val="000000"/>
          <w:kern w:val="0"/>
          <w:sz w:val="18"/>
          <w:szCs w:val="18"/>
        </w:rPr>
        <w:t>差热分析，原理，设备，实验曲线解读</w:t>
      </w:r>
      <w:r>
        <w:rPr>
          <w:rFonts w:hint="eastAsia" w:ascii="Times New Roman" w:hAnsi="宋体" w:cs="Times New Roman"/>
          <w:color w:val="000000"/>
          <w:kern w:val="0"/>
          <w:sz w:val="18"/>
          <w:szCs w:val="18"/>
        </w:rPr>
        <w:t>；</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2</w:t>
      </w:r>
      <w:r>
        <w:rPr>
          <w:rFonts w:hint="eastAsia" w:ascii="Times New Roman" w:hAnsi="宋体" w:cs="Times New Roman"/>
          <w:color w:val="000000"/>
          <w:kern w:val="0"/>
          <w:sz w:val="18"/>
          <w:szCs w:val="18"/>
        </w:rPr>
        <w:t xml:space="preserve">. </w:t>
      </w:r>
      <w:r>
        <w:rPr>
          <w:rFonts w:ascii="Times New Roman" w:hAnsi="宋体" w:cs="Times New Roman"/>
          <w:color w:val="000000"/>
          <w:kern w:val="0"/>
          <w:sz w:val="18"/>
          <w:szCs w:val="18"/>
        </w:rPr>
        <w:t>热重分析，基本原理，设备，及其内外因的影响（重点）</w:t>
      </w:r>
      <w:r>
        <w:rPr>
          <w:rFonts w:hint="eastAsia" w:ascii="Times New Roman" w:hAnsi="宋体" w:cs="Times New Roman"/>
          <w:color w:val="000000"/>
          <w:kern w:val="0"/>
          <w:sz w:val="18"/>
          <w:szCs w:val="18"/>
        </w:rPr>
        <w:t>；</w:t>
      </w:r>
    </w:p>
    <w:p>
      <w:pPr>
        <w:ind w:firstLine="360" w:firstLineChars="200"/>
        <w:rPr>
          <w:rFonts w:ascii="Times New Roman" w:hAnsi="宋体" w:cs="Times New Roman"/>
          <w:color w:val="000000"/>
          <w:kern w:val="0"/>
          <w:sz w:val="18"/>
          <w:szCs w:val="18"/>
        </w:rPr>
      </w:pPr>
      <w:r>
        <w:rPr>
          <w:rFonts w:hint="eastAsia" w:ascii="Times New Roman" w:hAnsi="宋体" w:cs="Times New Roman"/>
          <w:color w:val="000000"/>
          <w:kern w:val="0"/>
          <w:sz w:val="18"/>
          <w:szCs w:val="18"/>
        </w:rPr>
        <w:t>3. DSC与TG的应用</w:t>
      </w:r>
      <w:r>
        <w:rPr>
          <w:rFonts w:ascii="Times New Roman" w:hAnsi="宋体" w:cs="Times New Roman"/>
          <w:color w:val="000000"/>
          <w:kern w:val="0"/>
          <w:sz w:val="18"/>
          <w:szCs w:val="18"/>
        </w:rPr>
        <w:t>（重点）</w:t>
      </w:r>
      <w:r>
        <w:rPr>
          <w:rFonts w:hint="eastAsia" w:ascii="Times New Roman" w:hAnsi="宋体" w:cs="Times New Roman"/>
          <w:color w:val="000000"/>
          <w:kern w:val="0"/>
          <w:sz w:val="18"/>
          <w:szCs w:val="18"/>
        </w:rPr>
        <w:t>。</w:t>
      </w:r>
    </w:p>
    <w:p>
      <w:pPr>
        <w:autoSpaceDE w:val="0"/>
        <w:autoSpaceDN w:val="0"/>
        <w:adjustRightInd w:val="0"/>
        <w:jc w:val="left"/>
        <w:rPr>
          <w:rFonts w:ascii="Times New Roman" w:hAnsi="宋体" w:cs="Times New Roman"/>
          <w:b/>
          <w:color w:val="000000"/>
          <w:kern w:val="0"/>
          <w:sz w:val="18"/>
          <w:szCs w:val="18"/>
        </w:rPr>
      </w:pPr>
      <w:r>
        <w:rPr>
          <w:rFonts w:ascii="Times New Roman" w:hAnsi="宋体" w:cs="Times New Roman"/>
          <w:b/>
          <w:color w:val="000000"/>
          <w:kern w:val="0"/>
          <w:sz w:val="18"/>
          <w:szCs w:val="18"/>
        </w:rPr>
        <w:t>（四）振动光谱法</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1.振动光谱的基本原理，振动吸收条件等（重点）</w:t>
      </w:r>
      <w:r>
        <w:rPr>
          <w:rFonts w:hint="eastAsia" w:ascii="Times New Roman" w:hAnsi="宋体" w:cs="Times New Roman"/>
          <w:color w:val="000000"/>
          <w:kern w:val="0"/>
          <w:sz w:val="18"/>
          <w:szCs w:val="18"/>
        </w:rPr>
        <w:t>；</w:t>
      </w:r>
    </w:p>
    <w:p>
      <w:pPr>
        <w:ind w:firstLine="360" w:firstLineChars="200"/>
        <w:rPr>
          <w:rFonts w:ascii="Times New Roman" w:hAnsi="宋体" w:cs="Times New Roman"/>
          <w:color w:val="000000"/>
          <w:kern w:val="0"/>
          <w:sz w:val="18"/>
          <w:szCs w:val="18"/>
        </w:rPr>
      </w:pPr>
      <w:r>
        <w:rPr>
          <w:rFonts w:ascii="Times New Roman" w:hAnsi="宋体" w:cs="Times New Roman"/>
          <w:color w:val="000000"/>
          <w:kern w:val="0"/>
          <w:sz w:val="18"/>
          <w:szCs w:val="18"/>
        </w:rPr>
        <w:t>2.红外光谱</w:t>
      </w:r>
      <w:r>
        <w:rPr>
          <w:rFonts w:hint="eastAsia" w:ascii="Times New Roman" w:hAnsi="宋体" w:cs="Times New Roman"/>
          <w:color w:val="000000"/>
          <w:kern w:val="0"/>
          <w:sz w:val="18"/>
          <w:szCs w:val="18"/>
        </w:rPr>
        <w:t>的基本概念和仪器特点</w:t>
      </w:r>
      <w:r>
        <w:rPr>
          <w:rFonts w:ascii="Times New Roman" w:hAnsi="宋体" w:cs="Times New Roman"/>
          <w:color w:val="000000"/>
          <w:kern w:val="0"/>
          <w:sz w:val="18"/>
          <w:szCs w:val="18"/>
        </w:rPr>
        <w:t>（重点）</w:t>
      </w:r>
      <w:r>
        <w:rPr>
          <w:rFonts w:hint="eastAsia" w:ascii="Times New Roman" w:hAnsi="宋体" w:cs="Times New Roman"/>
          <w:color w:val="000000"/>
          <w:kern w:val="0"/>
          <w:sz w:val="18"/>
          <w:szCs w:val="18"/>
        </w:rPr>
        <w:t>；</w:t>
      </w:r>
    </w:p>
    <w:p>
      <w:pPr>
        <w:ind w:firstLine="360" w:firstLineChars="200"/>
        <w:rPr>
          <w:sz w:val="18"/>
          <w:szCs w:val="18"/>
        </w:rPr>
      </w:pPr>
      <w:r>
        <w:rPr>
          <w:rFonts w:hint="eastAsia" w:ascii="Times New Roman" w:hAnsi="宋体" w:cs="Times New Roman"/>
          <w:color w:val="000000"/>
          <w:kern w:val="0"/>
          <w:sz w:val="18"/>
          <w:szCs w:val="18"/>
        </w:rPr>
        <w:t>3．拉曼光谱的制样方法及解析方法。</w:t>
      </w:r>
    </w:p>
    <w:p>
      <w:pPr>
        <w:ind w:firstLine="360" w:firstLineChars="200"/>
        <w:rPr>
          <w:rFonts w:ascii="Times New Roman" w:hAnsi="宋体" w:cs="Times New Roman"/>
          <w:color w:val="000000"/>
          <w:kern w:val="0"/>
          <w:sz w:val="18"/>
          <w:szCs w:val="18"/>
        </w:rPr>
      </w:pPr>
    </w:p>
    <w:p>
      <w:pPr>
        <w:pStyle w:val="2"/>
        <w:spacing w:line="240" w:lineRule="auto"/>
      </w:pPr>
      <w:r>
        <w:rPr>
          <w:rFonts w:hint="eastAsia"/>
          <w:highlight w:val="none"/>
        </w:rPr>
        <w:t>金属</w:t>
      </w:r>
      <w:r>
        <w:rPr>
          <w:rFonts w:hint="eastAsia"/>
        </w:rPr>
        <w:t>力学性能</w:t>
      </w:r>
    </w:p>
    <w:p>
      <w:pPr>
        <w:pStyle w:val="3"/>
        <w:spacing w:before="200" w:after="200" w:line="240" w:lineRule="auto"/>
      </w:pPr>
      <w:r>
        <w:rPr>
          <w:rFonts w:hint="eastAsia"/>
        </w:rPr>
        <w:t>参考书目：</w:t>
      </w:r>
    </w:p>
    <w:p>
      <w:pPr>
        <w:pStyle w:val="3"/>
        <w:spacing w:before="200" w:after="200" w:line="240" w:lineRule="auto"/>
        <w:ind w:firstLine="540" w:firstLineChars="300"/>
        <w:rPr>
          <w:b w:val="0"/>
          <w:bCs/>
        </w:rPr>
      </w:pPr>
      <w:r>
        <w:rPr>
          <w:rFonts w:hint="eastAsia"/>
          <w:b w:val="0"/>
          <w:bCs/>
          <w:sz w:val="18"/>
          <w:szCs w:val="18"/>
        </w:rPr>
        <w:t>《工程材料力学性能》</w:t>
      </w:r>
      <w:r>
        <w:rPr>
          <w:rFonts w:hint="eastAsia" w:ascii="宋体" w:hAnsi="宋体" w:cs="宋体"/>
          <w:b w:val="0"/>
          <w:bCs/>
          <w:kern w:val="0"/>
          <w:sz w:val="18"/>
          <w:szCs w:val="18"/>
        </w:rPr>
        <w:t>束德林主编机械工业出版社.</w:t>
      </w:r>
      <w:r>
        <w:rPr>
          <w:rFonts w:ascii="宋体" w:hAnsi="宋体" w:cs="宋体"/>
          <w:b w:val="0"/>
          <w:bCs/>
          <w:kern w:val="0"/>
          <w:sz w:val="18"/>
          <w:szCs w:val="18"/>
        </w:rPr>
        <w:t>2016</w:t>
      </w:r>
      <w:r>
        <w:rPr>
          <w:rFonts w:hint="eastAsia" w:ascii="宋体" w:hAnsi="宋体" w:cs="宋体"/>
          <w:b w:val="0"/>
          <w:bCs/>
          <w:kern w:val="0"/>
          <w:sz w:val="18"/>
          <w:szCs w:val="18"/>
        </w:rPr>
        <w:t>年.第</w:t>
      </w:r>
      <w:r>
        <w:rPr>
          <w:rFonts w:ascii="宋体" w:hAnsi="宋体" w:cs="宋体"/>
          <w:b w:val="0"/>
          <w:bCs/>
          <w:kern w:val="0"/>
          <w:sz w:val="18"/>
          <w:szCs w:val="18"/>
        </w:rPr>
        <w:t>3</w:t>
      </w:r>
      <w:r>
        <w:rPr>
          <w:rFonts w:hint="eastAsia" w:ascii="宋体" w:hAnsi="宋体" w:cs="宋体"/>
          <w:b w:val="0"/>
          <w:bCs/>
          <w:kern w:val="0"/>
          <w:sz w:val="18"/>
          <w:szCs w:val="18"/>
        </w:rPr>
        <w:t>版</w:t>
      </w:r>
    </w:p>
    <w:p>
      <w:pPr>
        <w:pStyle w:val="3"/>
        <w:spacing w:before="200" w:after="200" w:line="240" w:lineRule="auto"/>
      </w:pPr>
      <w:r>
        <w:rPr>
          <w:rFonts w:hint="eastAsia"/>
        </w:rPr>
        <w:t>一、 考试目的与要求</w:t>
      </w:r>
    </w:p>
    <w:p>
      <w:pPr>
        <w:autoSpaceDE w:val="0"/>
        <w:autoSpaceDN w:val="0"/>
        <w:adjustRightInd w:val="0"/>
        <w:ind w:firstLine="360" w:firstLineChars="200"/>
        <w:jc w:val="left"/>
        <w:rPr>
          <w:rFonts w:ascii="Times New Roman" w:hAnsi="Times New Roman" w:cs="Times New Roman"/>
          <w:color w:val="000000"/>
          <w:kern w:val="0"/>
          <w:sz w:val="18"/>
          <w:szCs w:val="18"/>
        </w:rPr>
      </w:pPr>
      <w:r>
        <w:rPr>
          <w:rFonts w:hint="eastAsia" w:ascii="宋体" w:hAnsi="宋体" w:cs="宋体"/>
          <w:sz w:val="18"/>
          <w:szCs w:val="18"/>
        </w:rPr>
        <w:t>要求考生能熟练掌握</w:t>
      </w:r>
      <w:r>
        <w:rPr>
          <w:rFonts w:hint="eastAsia" w:ascii="宋体"/>
          <w:kern w:val="0"/>
          <w:sz w:val="18"/>
          <w:szCs w:val="18"/>
        </w:rPr>
        <w:t>金属材料力学性能指标的物理本质，测试原理与方法，以及相关基础理论，</w:t>
      </w:r>
      <w:r>
        <w:rPr>
          <w:rFonts w:hint="eastAsia" w:ascii="宋体" w:hAnsi="宋体" w:cs="宋体"/>
          <w:sz w:val="18"/>
          <w:szCs w:val="18"/>
        </w:rPr>
        <w:t>具备综合运用所学知识进行机件失效原因分析和提出解决措施的能力。为从事材料的设计与制造，新材料的研究与开发，以及继续进行专业学习奠定基础。</w:t>
      </w:r>
    </w:p>
    <w:p>
      <w:pPr>
        <w:pStyle w:val="3"/>
        <w:spacing w:before="200" w:after="200" w:line="240" w:lineRule="auto"/>
      </w:pPr>
      <w:r>
        <w:rPr>
          <w:rFonts w:hint="eastAsia"/>
        </w:rPr>
        <w:t>二、 试卷结构（满分100 分）</w:t>
      </w:r>
    </w:p>
    <w:p>
      <w:pPr>
        <w:autoSpaceDE w:val="0"/>
        <w:autoSpaceDN w:val="0"/>
        <w:adjustRightInd w:val="0"/>
        <w:ind w:firstLine="181" w:firstLineChars="100"/>
        <w:jc w:val="left"/>
        <w:rPr>
          <w:rFonts w:ascii="Times New Roman" w:hAnsi="Times New Roman" w:cs="Times New Roman"/>
          <w:b/>
          <w:bCs/>
          <w:color w:val="000000"/>
          <w:kern w:val="0"/>
          <w:sz w:val="18"/>
          <w:szCs w:val="18"/>
        </w:rPr>
      </w:pPr>
      <w:r>
        <w:rPr>
          <w:rFonts w:ascii="Times New Roman" w:hAnsi="宋体" w:cs="Times New Roman"/>
          <w:b/>
          <w:bCs/>
          <w:color w:val="000000"/>
          <w:kern w:val="0"/>
          <w:sz w:val="18"/>
          <w:szCs w:val="18"/>
        </w:rPr>
        <w:t>内容比例：</w:t>
      </w:r>
    </w:p>
    <w:p>
      <w:pPr>
        <w:ind w:firstLine="360" w:firstLineChars="200"/>
        <w:rPr>
          <w:rFonts w:ascii="宋体" w:hAnsi="宋体" w:cs="宋体"/>
          <w:sz w:val="18"/>
          <w:szCs w:val="18"/>
        </w:rPr>
      </w:pPr>
      <w:r>
        <w:rPr>
          <w:rFonts w:hint="eastAsia" w:ascii="Times New Roman" w:hAnsi="Times New Roman" w:cs="Times New Roman"/>
          <w:color w:val="000000"/>
          <w:kern w:val="0"/>
          <w:sz w:val="18"/>
          <w:szCs w:val="18"/>
        </w:rPr>
        <w:t>1、</w:t>
      </w:r>
      <w:r>
        <w:rPr>
          <w:rFonts w:hint="eastAsia" w:ascii="宋体" w:hAnsi="宋体" w:cs="宋体"/>
          <w:sz w:val="18"/>
          <w:szCs w:val="18"/>
        </w:rPr>
        <w:t>金属材料力学性能指标的物理概念和实际意义、测试技术和基本方法、内外因素对力学性能指标的影响占50%。</w:t>
      </w:r>
    </w:p>
    <w:p>
      <w:pPr>
        <w:ind w:firstLine="360" w:firstLineChars="200"/>
        <w:rPr>
          <w:rFonts w:ascii="宋体" w:hAnsi="宋体" w:cs="宋体"/>
          <w:sz w:val="18"/>
          <w:szCs w:val="18"/>
        </w:rPr>
      </w:pPr>
      <w:r>
        <w:rPr>
          <w:rFonts w:hint="eastAsia" w:ascii="宋体" w:hAnsi="宋体" w:cs="宋体"/>
          <w:sz w:val="18"/>
          <w:szCs w:val="18"/>
        </w:rPr>
        <w:t>2、 金属材料失效现象的微观机理及相关知识应用占50%。</w:t>
      </w:r>
    </w:p>
    <w:p>
      <w:pPr>
        <w:autoSpaceDE w:val="0"/>
        <w:autoSpaceDN w:val="0"/>
        <w:adjustRightInd w:val="0"/>
        <w:ind w:firstLine="181" w:firstLineChars="100"/>
        <w:jc w:val="left"/>
        <w:rPr>
          <w:rFonts w:ascii="Times New Roman" w:hAnsi="Times New Roman" w:cs="Times New Roman"/>
          <w:b/>
          <w:bCs/>
          <w:color w:val="000000"/>
          <w:kern w:val="0"/>
          <w:sz w:val="18"/>
          <w:szCs w:val="18"/>
        </w:rPr>
      </w:pPr>
      <w:r>
        <w:rPr>
          <w:rFonts w:ascii="Times New Roman" w:hAnsi="宋体" w:cs="Times New Roman"/>
          <w:b/>
          <w:bCs/>
          <w:color w:val="000000"/>
          <w:kern w:val="0"/>
          <w:sz w:val="18"/>
          <w:szCs w:val="18"/>
        </w:rPr>
        <w:t>题型比例：</w:t>
      </w:r>
    </w:p>
    <w:p>
      <w:pPr>
        <w:rPr>
          <w:rFonts w:ascii="宋体" w:cs="宋体"/>
          <w:kern w:val="0"/>
          <w:sz w:val="18"/>
          <w:szCs w:val="18"/>
        </w:rPr>
      </w:pPr>
      <w:r>
        <w:rPr>
          <w:rFonts w:ascii="宋体" w:cs="宋体"/>
          <w:kern w:val="0"/>
          <w:sz w:val="18"/>
          <w:szCs w:val="18"/>
        </w:rPr>
        <w:t xml:space="preserve">     1</w:t>
      </w:r>
      <w:r>
        <w:rPr>
          <w:rFonts w:hint="eastAsia" w:ascii="宋体" w:cs="宋体"/>
          <w:kern w:val="0"/>
          <w:sz w:val="18"/>
          <w:szCs w:val="18"/>
        </w:rPr>
        <w:t>、简答题：</w:t>
      </w:r>
      <w:r>
        <w:rPr>
          <w:rFonts w:ascii="宋体" w:cs="宋体"/>
          <w:kern w:val="0"/>
          <w:sz w:val="18"/>
          <w:szCs w:val="18"/>
        </w:rPr>
        <w:t>65%</w:t>
      </w:r>
      <w:r>
        <w:rPr>
          <w:rFonts w:hint="eastAsia" w:ascii="宋体" w:cs="宋体"/>
          <w:kern w:val="0"/>
          <w:sz w:val="18"/>
          <w:szCs w:val="18"/>
        </w:rPr>
        <w:t>；</w:t>
      </w:r>
    </w:p>
    <w:p>
      <w:pPr>
        <w:rPr>
          <w:rFonts w:ascii="宋体" w:cs="宋体"/>
          <w:kern w:val="0"/>
          <w:sz w:val="18"/>
          <w:szCs w:val="18"/>
        </w:rPr>
      </w:pPr>
      <w:r>
        <w:rPr>
          <w:rFonts w:ascii="宋体" w:cs="宋体"/>
          <w:kern w:val="0"/>
          <w:sz w:val="18"/>
          <w:szCs w:val="18"/>
        </w:rPr>
        <w:t xml:space="preserve">     2</w:t>
      </w:r>
      <w:r>
        <w:rPr>
          <w:rFonts w:hint="eastAsia" w:ascii="宋体" w:cs="宋体"/>
          <w:kern w:val="0"/>
          <w:sz w:val="18"/>
          <w:szCs w:val="18"/>
        </w:rPr>
        <w:t>、分析讨论题：</w:t>
      </w:r>
      <w:r>
        <w:rPr>
          <w:rFonts w:ascii="宋体" w:cs="宋体"/>
          <w:kern w:val="0"/>
          <w:sz w:val="18"/>
          <w:szCs w:val="18"/>
        </w:rPr>
        <w:t>35%</w:t>
      </w:r>
      <w:r>
        <w:rPr>
          <w:rFonts w:hint="eastAsia" w:ascii="宋体" w:cs="宋体"/>
          <w:kern w:val="0"/>
          <w:sz w:val="18"/>
          <w:szCs w:val="18"/>
        </w:rPr>
        <w:t>。</w:t>
      </w:r>
    </w:p>
    <w:p>
      <w:pPr>
        <w:pStyle w:val="3"/>
        <w:spacing w:before="200" w:after="200" w:line="240" w:lineRule="auto"/>
      </w:pPr>
      <w:r>
        <w:rPr>
          <w:rFonts w:hint="eastAsia"/>
        </w:rPr>
        <w:t>三、考试内容与要求</w:t>
      </w:r>
    </w:p>
    <w:p>
      <w:pPr>
        <w:pStyle w:val="3"/>
        <w:spacing w:before="0" w:after="0" w:line="300" w:lineRule="auto"/>
        <w:rPr>
          <w:rFonts w:ascii="Times New Roman" w:hAnsi="宋体"/>
          <w:sz w:val="18"/>
          <w:szCs w:val="18"/>
        </w:rPr>
      </w:pPr>
      <w:r>
        <w:rPr>
          <w:rFonts w:ascii="Times New Roman" w:hAnsi="Times New Roman"/>
          <w:sz w:val="18"/>
          <w:szCs w:val="18"/>
        </w:rPr>
        <w:t>1</w:t>
      </w:r>
      <w:r>
        <w:rPr>
          <w:rFonts w:hint="eastAsia" w:ascii="Times New Roman" w:hAnsi="Times New Roman"/>
          <w:sz w:val="18"/>
          <w:szCs w:val="18"/>
        </w:rPr>
        <w:t>、</w:t>
      </w:r>
      <w:r>
        <w:rPr>
          <w:rFonts w:hint="eastAsia" w:ascii="Times New Roman" w:hAnsi="宋体"/>
          <w:sz w:val="18"/>
          <w:szCs w:val="18"/>
        </w:rPr>
        <w:t>金属在单向静拉伸载荷下的力学性能</w:t>
      </w:r>
    </w:p>
    <w:p>
      <w:pPr>
        <w:spacing w:line="300" w:lineRule="auto"/>
        <w:ind w:firstLine="360" w:firstLineChars="200"/>
        <w:rPr>
          <w:rFonts w:ascii="Times New Roman" w:hAnsi="Times New Roman"/>
          <w:sz w:val="18"/>
          <w:szCs w:val="18"/>
        </w:rPr>
      </w:pPr>
      <w:r>
        <w:rPr>
          <w:rFonts w:ascii="Times New Roman" w:hAnsi="宋体"/>
          <w:sz w:val="18"/>
          <w:szCs w:val="18"/>
        </w:rPr>
        <w:t xml:space="preserve">(1) </w:t>
      </w:r>
      <w:r>
        <w:rPr>
          <w:rFonts w:hint="eastAsia" w:ascii="Times New Roman" w:hAnsi="宋体"/>
          <w:sz w:val="18"/>
          <w:szCs w:val="18"/>
        </w:rPr>
        <w:t>应力</w:t>
      </w:r>
      <w:r>
        <w:rPr>
          <w:rFonts w:ascii="Times New Roman" w:hAnsi="Times New Roman"/>
          <w:sz w:val="18"/>
          <w:szCs w:val="18"/>
        </w:rPr>
        <w:t>-</w:t>
      </w:r>
      <w:r>
        <w:rPr>
          <w:rFonts w:hint="eastAsia" w:ascii="Times New Roman" w:hAnsi="宋体"/>
          <w:sz w:val="18"/>
          <w:szCs w:val="18"/>
        </w:rPr>
        <w:t>应变曲线。</w:t>
      </w:r>
    </w:p>
    <w:p>
      <w:pPr>
        <w:spacing w:line="300" w:lineRule="auto"/>
        <w:rPr>
          <w:rFonts w:ascii="Times New Roman" w:hAnsi="Times New Roman"/>
          <w:sz w:val="18"/>
          <w:szCs w:val="18"/>
        </w:rPr>
      </w:pPr>
      <w:r>
        <w:rPr>
          <w:rFonts w:ascii="Times New Roman" w:hAnsi="Times New Roman"/>
          <w:sz w:val="18"/>
          <w:szCs w:val="18"/>
        </w:rPr>
        <w:t xml:space="preserve">    (2) </w:t>
      </w:r>
      <w:r>
        <w:rPr>
          <w:rFonts w:hint="eastAsia" w:ascii="Times New Roman" w:hAnsi="宋体"/>
          <w:sz w:val="18"/>
          <w:szCs w:val="18"/>
        </w:rPr>
        <w:t>弹性变性。</w:t>
      </w:r>
    </w:p>
    <w:p>
      <w:pPr>
        <w:spacing w:line="300" w:lineRule="auto"/>
        <w:rPr>
          <w:rFonts w:ascii="Times New Roman" w:hAnsi="Times New Roman"/>
          <w:sz w:val="18"/>
          <w:szCs w:val="18"/>
        </w:rPr>
      </w:pPr>
      <w:r>
        <w:rPr>
          <w:rFonts w:ascii="Times New Roman" w:hAnsi="Times New Roman"/>
          <w:sz w:val="18"/>
          <w:szCs w:val="18"/>
        </w:rPr>
        <w:t xml:space="preserve">    (3) </w:t>
      </w:r>
      <w:r>
        <w:rPr>
          <w:rFonts w:hint="eastAsia" w:ascii="Times New Roman" w:hAnsi="宋体"/>
          <w:sz w:val="18"/>
          <w:szCs w:val="18"/>
        </w:rPr>
        <w:t>塑性变形。</w:t>
      </w:r>
    </w:p>
    <w:p>
      <w:pPr>
        <w:spacing w:line="300" w:lineRule="auto"/>
        <w:ind w:firstLine="360" w:firstLineChars="200"/>
        <w:rPr>
          <w:rFonts w:ascii="Times New Roman" w:hAnsi="Times New Roman"/>
          <w:sz w:val="18"/>
          <w:szCs w:val="18"/>
        </w:rPr>
      </w:pPr>
      <w:r>
        <w:rPr>
          <w:rFonts w:ascii="Times New Roman" w:hAnsi="宋体"/>
          <w:sz w:val="18"/>
          <w:szCs w:val="18"/>
        </w:rPr>
        <w:t xml:space="preserve">(4) </w:t>
      </w:r>
      <w:r>
        <w:rPr>
          <w:rFonts w:hint="eastAsia" w:ascii="Times New Roman" w:hAnsi="宋体"/>
          <w:sz w:val="18"/>
          <w:szCs w:val="18"/>
        </w:rPr>
        <w:t>金属的断裂。</w:t>
      </w:r>
    </w:p>
    <w:p>
      <w:pPr>
        <w:pStyle w:val="3"/>
        <w:spacing w:before="0" w:after="0" w:line="300" w:lineRule="auto"/>
        <w:rPr>
          <w:rFonts w:ascii="Times New Roman" w:hAnsi="宋体"/>
          <w:sz w:val="18"/>
          <w:szCs w:val="18"/>
        </w:rPr>
      </w:pPr>
      <w:r>
        <w:rPr>
          <w:rFonts w:ascii="Times New Roman" w:hAnsi="Times New Roman"/>
          <w:sz w:val="18"/>
          <w:szCs w:val="18"/>
        </w:rPr>
        <w:t>2</w:t>
      </w:r>
      <w:r>
        <w:rPr>
          <w:rFonts w:hint="eastAsia" w:ascii="Times New Roman" w:hAnsi="Times New Roman"/>
          <w:sz w:val="18"/>
          <w:szCs w:val="18"/>
        </w:rPr>
        <w:t>、</w:t>
      </w:r>
      <w:r>
        <w:rPr>
          <w:rFonts w:hint="eastAsia" w:ascii="Times New Roman" w:hAnsi="宋体"/>
          <w:sz w:val="18"/>
          <w:szCs w:val="18"/>
        </w:rPr>
        <w:t>金属在其它静载荷下的力学性能</w:t>
      </w:r>
    </w:p>
    <w:p>
      <w:pPr>
        <w:pStyle w:val="15"/>
        <w:numPr>
          <w:ilvl w:val="0"/>
          <w:numId w:val="1"/>
        </w:numPr>
        <w:spacing w:line="300" w:lineRule="auto"/>
        <w:ind w:firstLineChars="0"/>
        <w:rPr>
          <w:rFonts w:ascii="Times New Roman" w:hAnsi="Times New Roman"/>
          <w:sz w:val="18"/>
          <w:szCs w:val="18"/>
        </w:rPr>
      </w:pPr>
      <w:r>
        <w:rPr>
          <w:rFonts w:hint="eastAsia" w:ascii="Times New Roman" w:hAnsi="宋体"/>
          <w:sz w:val="18"/>
          <w:szCs w:val="18"/>
        </w:rPr>
        <w:t>应力状态软性系数。</w:t>
      </w:r>
    </w:p>
    <w:p>
      <w:pPr>
        <w:pStyle w:val="15"/>
        <w:numPr>
          <w:ilvl w:val="0"/>
          <w:numId w:val="1"/>
        </w:numPr>
        <w:spacing w:line="300" w:lineRule="auto"/>
        <w:ind w:firstLineChars="0"/>
        <w:rPr>
          <w:rFonts w:ascii="Times New Roman" w:hAnsi="Times New Roman"/>
          <w:sz w:val="18"/>
          <w:szCs w:val="18"/>
        </w:rPr>
      </w:pPr>
      <w:r>
        <w:rPr>
          <w:rFonts w:hint="eastAsia" w:ascii="Times New Roman" w:hAnsi="宋体"/>
          <w:sz w:val="18"/>
          <w:szCs w:val="18"/>
        </w:rPr>
        <w:t>缺口试样静载荷试验。</w:t>
      </w:r>
    </w:p>
    <w:p>
      <w:pPr>
        <w:pStyle w:val="15"/>
        <w:numPr>
          <w:ilvl w:val="0"/>
          <w:numId w:val="1"/>
        </w:numPr>
        <w:spacing w:line="300" w:lineRule="auto"/>
        <w:ind w:firstLineChars="0"/>
        <w:rPr>
          <w:rFonts w:ascii="Times New Roman" w:hAnsi="Times New Roman"/>
          <w:sz w:val="18"/>
          <w:szCs w:val="18"/>
        </w:rPr>
      </w:pPr>
      <w:r>
        <w:rPr>
          <w:rFonts w:hint="eastAsia" w:ascii="Times New Roman" w:hAnsi="宋体"/>
          <w:sz w:val="18"/>
          <w:szCs w:val="18"/>
        </w:rPr>
        <w:t>硬度。</w:t>
      </w:r>
    </w:p>
    <w:p>
      <w:pPr>
        <w:pStyle w:val="3"/>
        <w:spacing w:before="0" w:after="0" w:line="300" w:lineRule="auto"/>
        <w:rPr>
          <w:rFonts w:ascii="Times New Roman" w:hAnsi="Times New Roman"/>
          <w:sz w:val="18"/>
          <w:szCs w:val="18"/>
        </w:rPr>
      </w:pPr>
      <w:r>
        <w:rPr>
          <w:rFonts w:hint="eastAsia" w:ascii="Times New Roman" w:hAnsi="宋体"/>
          <w:sz w:val="18"/>
          <w:szCs w:val="18"/>
        </w:rPr>
        <w:t>3、金属在冲击载荷下的力学性能</w:t>
      </w:r>
    </w:p>
    <w:p>
      <w:pPr>
        <w:pStyle w:val="15"/>
        <w:numPr>
          <w:ilvl w:val="0"/>
          <w:numId w:val="2"/>
        </w:numPr>
        <w:spacing w:line="300" w:lineRule="auto"/>
        <w:ind w:firstLineChars="0"/>
        <w:rPr>
          <w:rFonts w:ascii="Times New Roman" w:hAnsi="Times New Roman"/>
          <w:sz w:val="18"/>
          <w:szCs w:val="18"/>
        </w:rPr>
      </w:pPr>
      <w:r>
        <w:rPr>
          <w:rFonts w:hint="eastAsia" w:ascii="Times New Roman" w:hAnsi="宋体"/>
          <w:sz w:val="18"/>
          <w:szCs w:val="18"/>
        </w:rPr>
        <w:t>冲击载荷下金属变性和断裂的特点。</w:t>
      </w:r>
    </w:p>
    <w:p>
      <w:pPr>
        <w:pStyle w:val="15"/>
        <w:numPr>
          <w:ilvl w:val="0"/>
          <w:numId w:val="2"/>
        </w:numPr>
        <w:spacing w:line="300" w:lineRule="auto"/>
        <w:ind w:firstLineChars="0"/>
        <w:rPr>
          <w:rFonts w:ascii="Times New Roman" w:hAnsi="Times New Roman"/>
          <w:sz w:val="18"/>
          <w:szCs w:val="18"/>
        </w:rPr>
      </w:pPr>
      <w:r>
        <w:rPr>
          <w:rFonts w:hint="eastAsia" w:ascii="Times New Roman" w:hAnsi="宋体"/>
          <w:sz w:val="18"/>
          <w:szCs w:val="18"/>
        </w:rPr>
        <w:t>冲击弯曲和冲击韧性。</w:t>
      </w:r>
    </w:p>
    <w:p>
      <w:pPr>
        <w:pStyle w:val="15"/>
        <w:numPr>
          <w:ilvl w:val="0"/>
          <w:numId w:val="2"/>
        </w:numPr>
        <w:spacing w:line="300" w:lineRule="auto"/>
        <w:ind w:firstLineChars="0"/>
        <w:rPr>
          <w:rFonts w:ascii="Times New Roman" w:hAnsi="Times New Roman"/>
          <w:sz w:val="18"/>
          <w:szCs w:val="18"/>
        </w:rPr>
      </w:pPr>
      <w:r>
        <w:rPr>
          <w:rFonts w:hint="eastAsia" w:ascii="Times New Roman" w:hAnsi="宋体"/>
          <w:sz w:val="18"/>
          <w:szCs w:val="18"/>
        </w:rPr>
        <w:t>低温脆性。</w:t>
      </w:r>
    </w:p>
    <w:p>
      <w:pPr>
        <w:pStyle w:val="15"/>
        <w:numPr>
          <w:ilvl w:val="0"/>
          <w:numId w:val="2"/>
        </w:numPr>
        <w:spacing w:line="300" w:lineRule="auto"/>
        <w:ind w:firstLineChars="0"/>
        <w:rPr>
          <w:rFonts w:ascii="Times New Roman" w:hAnsi="Times New Roman"/>
          <w:sz w:val="18"/>
          <w:szCs w:val="18"/>
        </w:rPr>
      </w:pPr>
      <w:r>
        <w:rPr>
          <w:rFonts w:hint="eastAsia" w:ascii="Times New Roman" w:hAnsi="宋体"/>
          <w:sz w:val="18"/>
          <w:szCs w:val="18"/>
        </w:rPr>
        <w:t>影响韧脆转变温度的冶金因素。</w:t>
      </w:r>
    </w:p>
    <w:p>
      <w:pPr>
        <w:pStyle w:val="3"/>
        <w:spacing w:before="0" w:after="0" w:line="300" w:lineRule="auto"/>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w:t>
      </w:r>
      <w:r>
        <w:rPr>
          <w:rFonts w:hint="eastAsia" w:ascii="Times New Roman" w:hAnsi="宋体"/>
          <w:sz w:val="18"/>
          <w:szCs w:val="18"/>
        </w:rPr>
        <w:t>金属的断裂韧度</w:t>
      </w:r>
    </w:p>
    <w:p>
      <w:pPr>
        <w:pStyle w:val="15"/>
        <w:numPr>
          <w:ilvl w:val="0"/>
          <w:numId w:val="3"/>
        </w:numPr>
        <w:spacing w:line="300" w:lineRule="auto"/>
        <w:ind w:firstLineChars="0"/>
        <w:rPr>
          <w:rFonts w:ascii="Times New Roman" w:hAnsi="Times New Roman"/>
          <w:sz w:val="18"/>
          <w:szCs w:val="18"/>
        </w:rPr>
      </w:pPr>
      <w:r>
        <w:rPr>
          <w:rFonts w:hint="eastAsia" w:ascii="Times New Roman" w:hAnsi="宋体"/>
          <w:sz w:val="18"/>
          <w:szCs w:val="18"/>
        </w:rPr>
        <w:t>线弹性条件下的金属断裂韧度。</w:t>
      </w:r>
    </w:p>
    <w:p>
      <w:pPr>
        <w:pStyle w:val="15"/>
        <w:numPr>
          <w:ilvl w:val="0"/>
          <w:numId w:val="3"/>
        </w:numPr>
        <w:spacing w:line="300" w:lineRule="auto"/>
        <w:ind w:firstLineChars="0"/>
        <w:rPr>
          <w:rFonts w:ascii="Times New Roman" w:hAnsi="Times New Roman"/>
          <w:sz w:val="18"/>
          <w:szCs w:val="18"/>
        </w:rPr>
      </w:pPr>
      <w:r>
        <w:rPr>
          <w:rFonts w:hint="eastAsia" w:ascii="Times New Roman" w:hAnsi="宋体"/>
          <w:sz w:val="18"/>
          <w:szCs w:val="18"/>
        </w:rPr>
        <w:t>影响断裂韧度的因素。</w:t>
      </w:r>
    </w:p>
    <w:p>
      <w:pPr>
        <w:pStyle w:val="3"/>
        <w:spacing w:before="0" w:after="0" w:line="300" w:lineRule="auto"/>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w:t>
      </w:r>
      <w:r>
        <w:rPr>
          <w:rFonts w:hint="eastAsia" w:ascii="Times New Roman" w:hAnsi="宋体"/>
          <w:sz w:val="18"/>
          <w:szCs w:val="18"/>
        </w:rPr>
        <w:t>金属的疲劳</w:t>
      </w:r>
    </w:p>
    <w:p>
      <w:pPr>
        <w:pStyle w:val="15"/>
        <w:numPr>
          <w:ilvl w:val="0"/>
          <w:numId w:val="4"/>
        </w:numPr>
        <w:spacing w:line="300" w:lineRule="auto"/>
        <w:ind w:firstLineChars="0"/>
        <w:rPr>
          <w:rFonts w:ascii="Times New Roman" w:hAnsi="Times New Roman"/>
          <w:sz w:val="18"/>
          <w:szCs w:val="18"/>
        </w:rPr>
      </w:pPr>
      <w:r>
        <w:rPr>
          <w:rFonts w:hint="eastAsia" w:ascii="Times New Roman" w:hAnsi="宋体"/>
          <w:sz w:val="18"/>
          <w:szCs w:val="18"/>
        </w:rPr>
        <w:t>金属疲劳现象及特点。</w:t>
      </w:r>
    </w:p>
    <w:p>
      <w:pPr>
        <w:pStyle w:val="15"/>
        <w:numPr>
          <w:ilvl w:val="0"/>
          <w:numId w:val="4"/>
        </w:numPr>
        <w:spacing w:line="300" w:lineRule="auto"/>
        <w:ind w:firstLineChars="0"/>
        <w:rPr>
          <w:rFonts w:ascii="Times New Roman" w:hAnsi="Times New Roman"/>
          <w:sz w:val="18"/>
          <w:szCs w:val="18"/>
        </w:rPr>
      </w:pPr>
      <w:r>
        <w:rPr>
          <w:rFonts w:hint="eastAsia" w:ascii="Times New Roman" w:hAnsi="宋体"/>
          <w:sz w:val="18"/>
          <w:szCs w:val="18"/>
        </w:rPr>
        <w:t>疲劳曲线及基本疲劳力学性能。</w:t>
      </w:r>
    </w:p>
    <w:p>
      <w:pPr>
        <w:pStyle w:val="15"/>
        <w:numPr>
          <w:ilvl w:val="0"/>
          <w:numId w:val="4"/>
        </w:numPr>
        <w:spacing w:line="300" w:lineRule="auto"/>
        <w:ind w:firstLineChars="0"/>
        <w:rPr>
          <w:rFonts w:ascii="Times New Roman" w:hAnsi="Times New Roman"/>
          <w:sz w:val="18"/>
          <w:szCs w:val="18"/>
        </w:rPr>
      </w:pPr>
      <w:r>
        <w:rPr>
          <w:rFonts w:hint="eastAsia" w:ascii="Times New Roman" w:hAnsi="宋体"/>
          <w:sz w:val="18"/>
          <w:szCs w:val="18"/>
        </w:rPr>
        <w:t>疲劳裂纹扩展速率及疲劳门槛值。</w:t>
      </w:r>
    </w:p>
    <w:p>
      <w:pPr>
        <w:pStyle w:val="15"/>
        <w:numPr>
          <w:ilvl w:val="0"/>
          <w:numId w:val="4"/>
        </w:numPr>
        <w:spacing w:line="300" w:lineRule="auto"/>
        <w:ind w:firstLineChars="0"/>
        <w:rPr>
          <w:rFonts w:ascii="Times New Roman" w:hAnsi="Times New Roman"/>
          <w:sz w:val="18"/>
          <w:szCs w:val="18"/>
        </w:rPr>
      </w:pPr>
      <w:r>
        <w:rPr>
          <w:rFonts w:hint="eastAsia" w:ascii="Times New Roman" w:hAnsi="宋体"/>
          <w:sz w:val="18"/>
          <w:szCs w:val="18"/>
        </w:rPr>
        <w:t>疲劳过程及机理。</w:t>
      </w:r>
    </w:p>
    <w:p>
      <w:pPr>
        <w:pStyle w:val="15"/>
        <w:numPr>
          <w:ilvl w:val="0"/>
          <w:numId w:val="4"/>
        </w:numPr>
        <w:spacing w:line="300" w:lineRule="auto"/>
        <w:ind w:firstLineChars="0"/>
        <w:rPr>
          <w:rFonts w:ascii="Times New Roman" w:hAnsi="Times New Roman"/>
          <w:sz w:val="18"/>
          <w:szCs w:val="18"/>
        </w:rPr>
      </w:pPr>
      <w:r>
        <w:rPr>
          <w:rFonts w:hint="eastAsia" w:ascii="Times New Roman" w:hAnsi="宋体"/>
          <w:sz w:val="18"/>
          <w:szCs w:val="18"/>
        </w:rPr>
        <w:t>影响疲劳强度的主要因素。</w:t>
      </w:r>
    </w:p>
    <w:p>
      <w:pPr>
        <w:pStyle w:val="15"/>
        <w:numPr>
          <w:ilvl w:val="0"/>
          <w:numId w:val="4"/>
        </w:numPr>
        <w:spacing w:line="300" w:lineRule="auto"/>
        <w:ind w:firstLineChars="0"/>
        <w:rPr>
          <w:rFonts w:ascii="Times New Roman" w:hAnsi="Times New Roman"/>
          <w:sz w:val="18"/>
          <w:szCs w:val="18"/>
        </w:rPr>
      </w:pPr>
      <w:r>
        <w:rPr>
          <w:rFonts w:hint="eastAsia" w:ascii="Times New Roman" w:hAnsi="宋体"/>
          <w:sz w:val="18"/>
          <w:szCs w:val="18"/>
        </w:rPr>
        <w:t>常见疲劳断裂。</w:t>
      </w:r>
    </w:p>
    <w:p>
      <w:pPr>
        <w:pStyle w:val="3"/>
        <w:spacing w:before="0" w:after="0" w:line="300" w:lineRule="auto"/>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w:t>
      </w:r>
      <w:r>
        <w:rPr>
          <w:rFonts w:hint="eastAsia" w:ascii="Times New Roman" w:hAnsi="宋体"/>
          <w:sz w:val="18"/>
          <w:szCs w:val="18"/>
        </w:rPr>
        <w:t>金属的应力腐蚀和氢脆断裂</w:t>
      </w:r>
    </w:p>
    <w:p>
      <w:pPr>
        <w:pStyle w:val="15"/>
        <w:numPr>
          <w:ilvl w:val="0"/>
          <w:numId w:val="5"/>
        </w:numPr>
        <w:spacing w:line="300" w:lineRule="auto"/>
        <w:ind w:firstLineChars="0"/>
        <w:rPr>
          <w:rFonts w:ascii="Times New Roman" w:hAnsi="Times New Roman"/>
          <w:sz w:val="18"/>
          <w:szCs w:val="18"/>
        </w:rPr>
      </w:pPr>
      <w:r>
        <w:rPr>
          <w:rFonts w:hint="eastAsia" w:ascii="Times New Roman" w:hAnsi="宋体"/>
          <w:sz w:val="18"/>
          <w:szCs w:val="18"/>
        </w:rPr>
        <w:t>应力腐蚀。</w:t>
      </w:r>
    </w:p>
    <w:p>
      <w:pPr>
        <w:pStyle w:val="15"/>
        <w:numPr>
          <w:ilvl w:val="0"/>
          <w:numId w:val="5"/>
        </w:numPr>
        <w:spacing w:line="300" w:lineRule="auto"/>
        <w:ind w:firstLineChars="0"/>
        <w:rPr>
          <w:rFonts w:ascii="Times New Roman" w:hAnsi="Times New Roman"/>
          <w:sz w:val="18"/>
          <w:szCs w:val="18"/>
        </w:rPr>
      </w:pPr>
      <w:r>
        <w:rPr>
          <w:rFonts w:hint="eastAsia" w:ascii="Times New Roman" w:hAnsi="宋体"/>
          <w:sz w:val="18"/>
          <w:szCs w:val="18"/>
        </w:rPr>
        <w:t>氢脆。</w:t>
      </w:r>
    </w:p>
    <w:p>
      <w:pPr>
        <w:pStyle w:val="3"/>
        <w:spacing w:before="0" w:after="0" w:line="300" w:lineRule="auto"/>
        <w:rPr>
          <w:rFonts w:ascii="Times New Roman" w:hAnsi="Times New Roman"/>
          <w:sz w:val="18"/>
          <w:szCs w:val="18"/>
        </w:rPr>
      </w:pPr>
      <w:r>
        <w:rPr>
          <w:rFonts w:ascii="Times New Roman" w:hAnsi="Times New Roman"/>
          <w:sz w:val="18"/>
          <w:szCs w:val="18"/>
        </w:rPr>
        <w:t>7</w:t>
      </w:r>
      <w:r>
        <w:rPr>
          <w:rFonts w:hint="eastAsia" w:ascii="Times New Roman" w:hAnsi="Times New Roman"/>
          <w:sz w:val="18"/>
          <w:szCs w:val="18"/>
        </w:rPr>
        <w:t>、</w:t>
      </w:r>
      <w:r>
        <w:rPr>
          <w:rFonts w:hint="eastAsia" w:ascii="Times New Roman" w:hAnsi="宋体"/>
          <w:sz w:val="18"/>
          <w:szCs w:val="18"/>
        </w:rPr>
        <w:t>金属磨损和接触疲劳</w:t>
      </w:r>
    </w:p>
    <w:p>
      <w:pPr>
        <w:pStyle w:val="15"/>
        <w:numPr>
          <w:ilvl w:val="0"/>
          <w:numId w:val="6"/>
        </w:numPr>
        <w:spacing w:line="300" w:lineRule="auto"/>
        <w:ind w:firstLineChars="0"/>
        <w:rPr>
          <w:rFonts w:ascii="Times New Roman" w:hAnsi="Times New Roman"/>
          <w:sz w:val="18"/>
          <w:szCs w:val="18"/>
        </w:rPr>
      </w:pPr>
      <w:r>
        <w:rPr>
          <w:rFonts w:hint="eastAsia" w:ascii="Times New Roman" w:hAnsi="宋体"/>
          <w:sz w:val="18"/>
          <w:szCs w:val="18"/>
        </w:rPr>
        <w:t>磨损概念。</w:t>
      </w:r>
    </w:p>
    <w:p>
      <w:pPr>
        <w:pStyle w:val="15"/>
        <w:numPr>
          <w:ilvl w:val="0"/>
          <w:numId w:val="6"/>
        </w:numPr>
        <w:spacing w:line="300" w:lineRule="auto"/>
        <w:ind w:firstLineChars="0"/>
        <w:rPr>
          <w:rFonts w:ascii="Times New Roman" w:hAnsi="Times New Roman"/>
          <w:sz w:val="18"/>
          <w:szCs w:val="18"/>
        </w:rPr>
      </w:pPr>
      <w:r>
        <w:rPr>
          <w:rFonts w:hint="eastAsia" w:ascii="Times New Roman" w:hAnsi="宋体"/>
          <w:sz w:val="18"/>
          <w:szCs w:val="18"/>
        </w:rPr>
        <w:t>磨损模型。</w:t>
      </w:r>
    </w:p>
    <w:p>
      <w:pPr>
        <w:pStyle w:val="15"/>
        <w:numPr>
          <w:ilvl w:val="0"/>
          <w:numId w:val="6"/>
        </w:numPr>
        <w:spacing w:line="300" w:lineRule="auto"/>
        <w:ind w:firstLineChars="0"/>
        <w:rPr>
          <w:rFonts w:ascii="Times New Roman" w:hAnsi="Times New Roman"/>
          <w:sz w:val="18"/>
          <w:szCs w:val="18"/>
        </w:rPr>
      </w:pPr>
      <w:r>
        <w:rPr>
          <w:rFonts w:hint="eastAsia" w:ascii="Times New Roman" w:hAnsi="宋体"/>
          <w:sz w:val="18"/>
          <w:szCs w:val="18"/>
        </w:rPr>
        <w:t>磨损试验方法。</w:t>
      </w:r>
    </w:p>
    <w:p>
      <w:pPr>
        <w:pStyle w:val="15"/>
        <w:numPr>
          <w:ilvl w:val="0"/>
          <w:numId w:val="6"/>
        </w:numPr>
        <w:spacing w:line="300" w:lineRule="auto"/>
        <w:ind w:firstLineChars="0"/>
        <w:rPr>
          <w:rFonts w:ascii="Times New Roman" w:hAnsi="Times New Roman"/>
          <w:sz w:val="18"/>
          <w:szCs w:val="18"/>
        </w:rPr>
      </w:pPr>
      <w:r>
        <w:rPr>
          <w:rFonts w:hint="eastAsia" w:ascii="Times New Roman" w:hAnsi="宋体"/>
          <w:sz w:val="18"/>
          <w:szCs w:val="18"/>
        </w:rPr>
        <w:t>金属接触疲劳。</w:t>
      </w:r>
    </w:p>
    <w:p>
      <w:pPr>
        <w:pStyle w:val="3"/>
        <w:spacing w:before="0" w:after="0" w:line="300" w:lineRule="auto"/>
        <w:rPr>
          <w:rFonts w:ascii="Times New Roman" w:hAnsi="Times New Roman"/>
          <w:sz w:val="18"/>
          <w:szCs w:val="18"/>
        </w:rPr>
      </w:pPr>
      <w:r>
        <w:rPr>
          <w:rFonts w:ascii="Times New Roman" w:hAnsi="Times New Roman"/>
          <w:sz w:val="18"/>
          <w:szCs w:val="18"/>
        </w:rPr>
        <w:t>8</w:t>
      </w:r>
      <w:r>
        <w:rPr>
          <w:rFonts w:hint="eastAsia" w:ascii="Times New Roman" w:hAnsi="Times New Roman"/>
          <w:sz w:val="18"/>
          <w:szCs w:val="18"/>
        </w:rPr>
        <w:t>、</w:t>
      </w:r>
      <w:r>
        <w:rPr>
          <w:rFonts w:hint="eastAsia" w:ascii="Times New Roman" w:hAnsi="宋体"/>
          <w:sz w:val="18"/>
          <w:szCs w:val="18"/>
        </w:rPr>
        <w:t>金属高温力学性能</w:t>
      </w:r>
    </w:p>
    <w:p>
      <w:pPr>
        <w:pStyle w:val="15"/>
        <w:numPr>
          <w:ilvl w:val="0"/>
          <w:numId w:val="7"/>
        </w:numPr>
        <w:spacing w:line="300" w:lineRule="auto"/>
        <w:ind w:firstLineChars="0"/>
        <w:rPr>
          <w:rFonts w:ascii="Times New Roman" w:hAnsi="Times New Roman"/>
          <w:sz w:val="18"/>
          <w:szCs w:val="18"/>
        </w:rPr>
      </w:pPr>
      <w:r>
        <w:rPr>
          <w:rFonts w:hint="eastAsia" w:ascii="Times New Roman" w:hAnsi="宋体"/>
          <w:sz w:val="18"/>
          <w:szCs w:val="18"/>
        </w:rPr>
        <w:t>金属的蠕变现象。</w:t>
      </w:r>
    </w:p>
    <w:p>
      <w:pPr>
        <w:pStyle w:val="15"/>
        <w:numPr>
          <w:ilvl w:val="0"/>
          <w:numId w:val="7"/>
        </w:numPr>
        <w:spacing w:line="300" w:lineRule="auto"/>
        <w:ind w:firstLineChars="0"/>
        <w:rPr>
          <w:rFonts w:ascii="Times New Roman" w:hAnsi="Times New Roman"/>
          <w:sz w:val="18"/>
          <w:szCs w:val="18"/>
        </w:rPr>
      </w:pPr>
      <w:r>
        <w:rPr>
          <w:rFonts w:hint="eastAsia" w:ascii="Times New Roman" w:hAnsi="宋体"/>
          <w:sz w:val="18"/>
          <w:szCs w:val="18"/>
        </w:rPr>
        <w:t>蠕变变形与蠕变断裂机理。</w:t>
      </w:r>
    </w:p>
    <w:p>
      <w:pPr>
        <w:pStyle w:val="15"/>
        <w:widowControl/>
        <w:numPr>
          <w:ilvl w:val="0"/>
          <w:numId w:val="7"/>
        </w:numPr>
        <w:spacing w:line="300" w:lineRule="auto"/>
        <w:ind w:firstLineChars="0"/>
        <w:jc w:val="left"/>
        <w:rPr>
          <w:sz w:val="18"/>
          <w:szCs w:val="18"/>
        </w:rPr>
      </w:pPr>
      <w:r>
        <w:rPr>
          <w:rFonts w:hint="eastAsia" w:ascii="Times New Roman" w:hAnsi="宋体"/>
          <w:sz w:val="18"/>
          <w:szCs w:val="18"/>
        </w:rPr>
        <w:t>金属高温力学性能指标及其影响因素。</w:t>
      </w: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2"/>
        <w:rPr>
          <w:rFonts w:hint="eastAsia"/>
        </w:rPr>
      </w:pPr>
      <w:r>
        <w:rPr>
          <w:rFonts w:hint="eastAsia"/>
        </w:rPr>
        <w:t>分析化学</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eastAsia="宋体" w:cs="Times New Roman"/>
          <w:sz w:val="18"/>
          <w:szCs w:val="18"/>
        </w:rPr>
      </w:pPr>
      <w:r>
        <w:rPr>
          <w:rFonts w:hint="eastAsia" w:ascii="宋体" w:hAnsi="宋体" w:eastAsia="宋体" w:cs="Times New Roman"/>
          <w:sz w:val="18"/>
          <w:szCs w:val="18"/>
        </w:rPr>
        <w:t>分析化学是</w:t>
      </w:r>
      <w:r>
        <w:rPr>
          <w:rFonts w:hint="eastAsia" w:ascii="宋体" w:hAnsi="宋体" w:eastAsia="宋体" w:cs="Arial"/>
          <w:sz w:val="18"/>
          <w:szCs w:val="18"/>
        </w:rPr>
        <w:t>有关</w:t>
      </w:r>
      <w:r>
        <w:rPr>
          <w:rFonts w:hint="eastAsia" w:ascii="宋体" w:hAnsi="宋体" w:eastAsia="宋体" w:cs="Times New Roman"/>
          <w:sz w:val="18"/>
          <w:szCs w:val="18"/>
        </w:rPr>
        <w:t>物质化学组成</w:t>
      </w:r>
      <w:r>
        <w:rPr>
          <w:rFonts w:ascii="宋体" w:hAnsi="宋体" w:eastAsia="宋体" w:cs="Times New Roman"/>
          <w:sz w:val="18"/>
          <w:szCs w:val="18"/>
        </w:rPr>
        <w:t>、含量</w:t>
      </w:r>
      <w:r>
        <w:rPr>
          <w:rFonts w:hint="eastAsia" w:ascii="宋体" w:hAnsi="宋体" w:eastAsia="宋体" w:cs="Times New Roman"/>
          <w:sz w:val="18"/>
          <w:szCs w:val="18"/>
        </w:rPr>
        <w:t>分析方法及相关理论的一门课程。该课程主要考核考生掌握化学分析的基本原理、基本概念和基本方法，以及对分析结果的计算和数据处理的能力。考生应掌握分析化学的基本概念、基本理论，正确掌握容量分析、重量分析和分光光度分析的基本原理、基本操作和应用范围，能够针对滴定分析过程进行熟练运算，具有设计混合物分析实验和方案的能力。</w:t>
      </w:r>
    </w:p>
    <w:p>
      <w:pPr>
        <w:pStyle w:val="3"/>
        <w:rPr>
          <w:rFonts w:hint="eastAsia"/>
        </w:rPr>
      </w:pPr>
      <w:r>
        <w:rPr>
          <w:rFonts w:hint="eastAsia"/>
        </w:rPr>
        <w:t>参考书目</w:t>
      </w:r>
      <w:r>
        <w:rPr>
          <w:rFonts w:hint="eastAsia"/>
          <w:lang w:eastAsia="zh-CN"/>
        </w:rPr>
        <w:t>：</w:t>
      </w:r>
    </w:p>
    <w:p>
      <w:pPr>
        <w:widowControl w:val="0"/>
        <w:wordWrap/>
        <w:adjustRightInd/>
        <w:snapToGrid/>
        <w:spacing w:before="0" w:after="0" w:line="240" w:lineRule="auto"/>
        <w:ind w:left="0" w:leftChars="0" w:right="0" w:firstLine="360" w:firstLineChars="200"/>
        <w:jc w:val="left"/>
        <w:textAlignment w:val="auto"/>
        <w:outlineLvl w:val="9"/>
        <w:rPr>
          <w:rFonts w:hint="eastAsia" w:ascii="宋体" w:hAnsi="宋体" w:eastAsia="宋体" w:cs="Times New Roman"/>
          <w:sz w:val="18"/>
          <w:szCs w:val="18"/>
        </w:rPr>
      </w:pPr>
      <w:r>
        <w:rPr>
          <w:rFonts w:hint="eastAsia" w:ascii="宋体" w:hAnsi="宋体" w:eastAsia="宋体" w:cs="Times New Roman"/>
          <w:sz w:val="18"/>
          <w:szCs w:val="18"/>
        </w:rPr>
        <w:t>《分析化学上册》第六版</w:t>
      </w:r>
      <w:r>
        <w:rPr>
          <w:rFonts w:hint="eastAsia" w:ascii="Calibri" w:hAnsi="Calibri" w:eastAsia="宋体" w:cs="Times New Roman"/>
          <w:sz w:val="18"/>
          <w:szCs w:val="18"/>
        </w:rPr>
        <w:t xml:space="preserve"> </w:t>
      </w:r>
      <w:r>
        <w:rPr>
          <w:rFonts w:hint="eastAsia" w:ascii="宋体" w:hAnsi="宋体" w:eastAsia="宋体" w:cs="Times New Roman"/>
          <w:sz w:val="18"/>
          <w:szCs w:val="18"/>
        </w:rPr>
        <w:t>武汉大学</w:t>
      </w:r>
      <w:r>
        <w:rPr>
          <w:rFonts w:hint="eastAsia" w:ascii="Calibri" w:hAnsi="Calibri" w:eastAsia="宋体" w:cs="Times New Roman"/>
          <w:sz w:val="18"/>
          <w:szCs w:val="18"/>
        </w:rPr>
        <w:t xml:space="preserve"> </w:t>
      </w:r>
      <w:r>
        <w:rPr>
          <w:rFonts w:hint="eastAsia" w:ascii="宋体" w:hAnsi="宋体" w:eastAsia="宋体" w:cs="Times New Roman"/>
          <w:sz w:val="18"/>
          <w:szCs w:val="18"/>
        </w:rPr>
        <w:t xml:space="preserve">高等教育出版社  </w:t>
      </w:r>
      <w:r>
        <w:rPr>
          <w:rFonts w:ascii="Calibri" w:hAnsi="Calibri" w:eastAsia="宋体" w:cs="Times New Roman"/>
          <w:sz w:val="18"/>
          <w:szCs w:val="18"/>
        </w:rPr>
        <w:t>20</w:t>
      </w:r>
      <w:r>
        <w:rPr>
          <w:rFonts w:hint="eastAsia" w:ascii="Calibri" w:hAnsi="Calibri" w:eastAsia="宋体" w:cs="Times New Roman"/>
          <w:sz w:val="18"/>
          <w:szCs w:val="18"/>
        </w:rPr>
        <w:t>15</w:t>
      </w:r>
    </w:p>
    <w:p>
      <w:pPr>
        <w:pStyle w:val="3"/>
        <w:keepNext/>
        <w:keepLines/>
        <w:pageBreakBefore w:val="0"/>
        <w:widowControl w:val="0"/>
        <w:kinsoku/>
        <w:wordWrap/>
        <w:overflowPunct/>
        <w:topLinePunct w:val="0"/>
        <w:autoSpaceDE/>
        <w:autoSpaceDN/>
        <w:bidi w:val="0"/>
        <w:adjustRightInd/>
        <w:snapToGrid/>
        <w:spacing w:before="140" w:after="140" w:line="413" w:lineRule="auto"/>
        <w:textAlignment w:val="auto"/>
      </w:pPr>
      <w:r>
        <w:rPr>
          <w:rFonts w:hint="eastAsia"/>
          <w:lang w:eastAsia="zh-CN"/>
        </w:rPr>
        <w:t>一、</w:t>
      </w:r>
      <w:r>
        <w:rPr>
          <w:rFonts w:hint="eastAsia"/>
        </w:rPr>
        <w:t>试卷结构（满分100分）</w:t>
      </w:r>
    </w:p>
    <w:p>
      <w:pPr>
        <w:rPr>
          <w:rFonts w:ascii="Calibri" w:hAnsi="Calibri" w:eastAsia="宋体" w:cs="Times New Roman"/>
          <w:sz w:val="18"/>
          <w:szCs w:val="18"/>
        </w:rPr>
      </w:pPr>
      <w:r>
        <w:rPr>
          <w:rFonts w:hint="eastAsia" w:ascii="宋体" w:hAnsi="宋体" w:eastAsia="宋体" w:cs="Times New Roman"/>
          <w:sz w:val="18"/>
          <w:szCs w:val="18"/>
        </w:rPr>
        <w:t>内容比例：</w:t>
      </w:r>
    </w:p>
    <w:p>
      <w:pPr>
        <w:rPr>
          <w:rFonts w:ascii="Calibri" w:hAnsi="Calibri" w:eastAsia="宋体" w:cs="Times New Roman"/>
          <w:sz w:val="18"/>
          <w:szCs w:val="18"/>
        </w:rPr>
      </w:pPr>
      <w:r>
        <w:rPr>
          <w:rFonts w:hint="eastAsia" w:ascii="Calibri" w:hAnsi="Calibri" w:eastAsia="宋体" w:cs="Times New Roman"/>
          <w:sz w:val="18"/>
          <w:szCs w:val="18"/>
        </w:rPr>
        <w:t>1</w:t>
      </w:r>
      <w:r>
        <w:rPr>
          <w:rFonts w:hint="eastAsia" w:ascii="宋体" w:hAnsi="宋体" w:eastAsia="宋体" w:cs="Times New Roman"/>
          <w:sz w:val="18"/>
          <w:szCs w:val="18"/>
        </w:rPr>
        <w:t>．分析化学基本概念和数据处理 约</w:t>
      </w:r>
      <w:r>
        <w:rPr>
          <w:rFonts w:hint="eastAsia" w:ascii="Calibri" w:hAnsi="Calibri" w:eastAsia="宋体" w:cs="Calibri"/>
          <w:sz w:val="18"/>
          <w:szCs w:val="18"/>
        </w:rPr>
        <w:t>30%</w:t>
      </w:r>
    </w:p>
    <w:p>
      <w:pPr>
        <w:rPr>
          <w:rFonts w:ascii="Calibri" w:hAnsi="Calibri" w:eastAsia="宋体" w:cs="Times New Roman"/>
          <w:sz w:val="18"/>
          <w:szCs w:val="18"/>
        </w:rPr>
      </w:pPr>
      <w:r>
        <w:rPr>
          <w:rFonts w:hint="eastAsia" w:ascii="Calibri" w:hAnsi="Calibri" w:eastAsia="宋体" w:cs="Times New Roman"/>
          <w:sz w:val="18"/>
          <w:szCs w:val="18"/>
        </w:rPr>
        <w:t>2</w:t>
      </w:r>
      <w:r>
        <w:rPr>
          <w:rFonts w:hint="eastAsia" w:ascii="宋体" w:hAnsi="宋体" w:eastAsia="宋体" w:cs="Times New Roman"/>
          <w:sz w:val="18"/>
          <w:szCs w:val="18"/>
        </w:rPr>
        <w:t>．滴定分析原理、过程及计算 约</w:t>
      </w:r>
      <w:r>
        <w:rPr>
          <w:rFonts w:hint="eastAsia" w:ascii="Calibri" w:hAnsi="Calibri" w:eastAsia="宋体" w:cs="Calibri"/>
          <w:sz w:val="18"/>
          <w:szCs w:val="18"/>
        </w:rPr>
        <w:t>40%</w:t>
      </w:r>
    </w:p>
    <w:p>
      <w:pPr>
        <w:rPr>
          <w:rFonts w:ascii="Calibri" w:hAnsi="Calibri" w:eastAsia="宋体" w:cs="Times New Roman"/>
          <w:sz w:val="18"/>
          <w:szCs w:val="18"/>
        </w:rPr>
      </w:pPr>
      <w:r>
        <w:rPr>
          <w:rFonts w:hint="eastAsia" w:ascii="Calibri" w:hAnsi="Calibri" w:eastAsia="宋体" w:cs="Times New Roman"/>
          <w:sz w:val="18"/>
          <w:szCs w:val="18"/>
        </w:rPr>
        <w:t>3</w:t>
      </w:r>
      <w:r>
        <w:rPr>
          <w:rFonts w:hint="eastAsia" w:ascii="宋体" w:hAnsi="宋体" w:eastAsia="宋体" w:cs="Times New Roman"/>
          <w:sz w:val="18"/>
          <w:szCs w:val="18"/>
        </w:rPr>
        <w:t>．重量分析 约</w:t>
      </w:r>
      <w:r>
        <w:rPr>
          <w:rFonts w:hint="eastAsia" w:ascii="Calibri" w:hAnsi="Calibri" w:eastAsia="宋体" w:cs="Calibri"/>
          <w:sz w:val="18"/>
          <w:szCs w:val="18"/>
        </w:rPr>
        <w:t>10%</w:t>
      </w:r>
    </w:p>
    <w:p>
      <w:pPr>
        <w:rPr>
          <w:rFonts w:ascii="Calibri" w:hAnsi="Calibri" w:eastAsia="宋体" w:cs="Times New Roman"/>
          <w:sz w:val="18"/>
          <w:szCs w:val="18"/>
        </w:rPr>
      </w:pPr>
      <w:r>
        <w:rPr>
          <w:rFonts w:hint="eastAsia" w:ascii="Calibri" w:hAnsi="Calibri" w:eastAsia="宋体" w:cs="Times New Roman"/>
          <w:sz w:val="18"/>
          <w:szCs w:val="18"/>
        </w:rPr>
        <w:t>4</w:t>
      </w:r>
      <w:r>
        <w:rPr>
          <w:rFonts w:hint="eastAsia" w:ascii="宋体" w:hAnsi="宋体" w:eastAsia="宋体" w:cs="Times New Roman"/>
          <w:sz w:val="18"/>
          <w:szCs w:val="18"/>
        </w:rPr>
        <w:t>．分光光度分析 约</w:t>
      </w:r>
      <w:r>
        <w:rPr>
          <w:rFonts w:hint="eastAsia" w:ascii="Calibri" w:hAnsi="Calibri" w:eastAsia="宋体" w:cs="Calibri"/>
          <w:sz w:val="18"/>
          <w:szCs w:val="18"/>
        </w:rPr>
        <w:t>10%</w:t>
      </w:r>
    </w:p>
    <w:p>
      <w:pPr>
        <w:rPr>
          <w:rFonts w:ascii="Calibri" w:hAnsi="Calibri" w:eastAsia="宋体" w:cs="Times New Roman"/>
          <w:sz w:val="18"/>
          <w:szCs w:val="18"/>
        </w:rPr>
      </w:pPr>
      <w:r>
        <w:rPr>
          <w:rFonts w:hint="eastAsia" w:ascii="Calibri" w:hAnsi="Calibri" w:eastAsia="宋体" w:cs="Times New Roman"/>
          <w:sz w:val="18"/>
          <w:szCs w:val="18"/>
        </w:rPr>
        <w:t>5</w:t>
      </w:r>
      <w:r>
        <w:rPr>
          <w:rFonts w:hint="eastAsia" w:ascii="宋体" w:hAnsi="宋体" w:eastAsia="宋体" w:cs="Times New Roman"/>
          <w:sz w:val="18"/>
          <w:szCs w:val="18"/>
        </w:rPr>
        <w:t>．分析方案设计</w:t>
      </w:r>
      <w:r>
        <w:rPr>
          <w:rFonts w:hint="eastAsia" w:ascii="Calibri" w:hAnsi="Calibri" w:eastAsia="宋体" w:cs="Calibri"/>
          <w:sz w:val="18"/>
          <w:szCs w:val="18"/>
        </w:rPr>
        <w:t xml:space="preserve">. </w:t>
      </w:r>
      <w:r>
        <w:rPr>
          <w:rFonts w:hint="eastAsia" w:ascii="宋体" w:hAnsi="宋体" w:eastAsia="宋体" w:cs="Times New Roman"/>
          <w:sz w:val="18"/>
          <w:szCs w:val="18"/>
        </w:rPr>
        <w:t>约</w:t>
      </w:r>
      <w:r>
        <w:rPr>
          <w:rFonts w:hint="eastAsia" w:ascii="Calibri" w:hAnsi="Calibri" w:eastAsia="宋体" w:cs="Calibri"/>
          <w:sz w:val="18"/>
          <w:szCs w:val="18"/>
        </w:rPr>
        <w:t>10%</w:t>
      </w:r>
      <w:bookmarkStart w:id="0" w:name="_GoBack"/>
      <w:bookmarkEnd w:id="0"/>
    </w:p>
    <w:p>
      <w:pPr>
        <w:autoSpaceDE w:val="0"/>
        <w:autoSpaceDN w:val="0"/>
        <w:adjustRightInd w:val="0"/>
        <w:jc w:val="left"/>
        <w:rPr>
          <w:rFonts w:ascii="宋体" w:hAnsi="Calibri" w:eastAsia="宋体" w:cs="Times New Roman"/>
          <w:kern w:val="0"/>
          <w:sz w:val="18"/>
          <w:szCs w:val="18"/>
        </w:rPr>
      </w:pPr>
      <w:r>
        <w:rPr>
          <w:rFonts w:hint="eastAsia" w:ascii="宋体" w:hAnsi="宋体" w:eastAsia="宋体" w:cs="Times New Roman"/>
          <w:kern w:val="0"/>
          <w:sz w:val="18"/>
          <w:szCs w:val="18"/>
        </w:rPr>
        <w:t>题型比例：</w:t>
      </w:r>
    </w:p>
    <w:p>
      <w:pPr>
        <w:autoSpaceDE w:val="0"/>
        <w:autoSpaceDN w:val="0"/>
        <w:adjustRightInd w:val="0"/>
        <w:ind w:left="-619" w:leftChars="-295" w:firstLine="0" w:firstLineChars="0"/>
        <w:jc w:val="left"/>
        <w:rPr>
          <w:rFonts w:hint="eastAsia" w:ascii="宋体" w:hAnsi="Calibri" w:eastAsia="宋体" w:cs="Times New Roman"/>
          <w:kern w:val="0"/>
          <w:sz w:val="18"/>
          <w:szCs w:val="18"/>
        </w:rPr>
      </w:pPr>
      <w:r>
        <w:rPr>
          <w:rFonts w:ascii="Times New Roman" w:hAnsi="Times New Roman" w:eastAsia="宋体" w:cs="Times New Roman"/>
          <w:kern w:val="0"/>
          <w:sz w:val="18"/>
          <w:szCs w:val="18"/>
        </w:rPr>
        <w:t xml:space="preserve">    </w:t>
      </w:r>
      <w:r>
        <w:rPr>
          <w:rFonts w:hint="eastAsia" w:ascii="Times New Roman" w:hAnsi="Times New Roman" w:cs="Times New Roman"/>
          <w:kern w:val="0"/>
          <w:sz w:val="18"/>
          <w:szCs w:val="18"/>
          <w:lang w:val="en-US" w:eastAsia="zh-CN"/>
        </w:rPr>
        <w:t xml:space="preserve">  </w:t>
      </w:r>
      <w:r>
        <w:rPr>
          <w:rFonts w:ascii="Times New Roman" w:hAnsi="Times New Roman" w:eastAsia="宋体" w:cs="Times New Roman"/>
          <w:kern w:val="0"/>
          <w:sz w:val="18"/>
          <w:szCs w:val="18"/>
        </w:rPr>
        <w:t xml:space="preserve"> 1</w:t>
      </w:r>
      <w:r>
        <w:rPr>
          <w:rFonts w:hint="eastAsia" w:ascii="宋体" w:hAnsi="宋体" w:eastAsia="宋体" w:cs="Times New Roman"/>
          <w:kern w:val="0"/>
          <w:sz w:val="18"/>
          <w:szCs w:val="18"/>
        </w:rPr>
        <w:t>．单项选择题</w:t>
      </w:r>
      <w:r>
        <w:rPr>
          <w:rFonts w:hint="eastAsia" w:ascii="宋体" w:hAnsi="Calibri" w:eastAsia="宋体" w:cs="Times New Roman"/>
          <w:kern w:val="0"/>
          <w:sz w:val="18"/>
          <w:szCs w:val="18"/>
        </w:rPr>
        <w:t xml:space="preserve">  15分</w:t>
      </w:r>
    </w:p>
    <w:p>
      <w:pPr>
        <w:autoSpaceDE w:val="0"/>
        <w:autoSpaceDN w:val="0"/>
        <w:adjustRightInd w:val="0"/>
        <w:jc w:val="left"/>
        <w:rPr>
          <w:rFonts w:hint="eastAsia" w:ascii="宋体" w:hAnsi="Calibri" w:eastAsia="宋体" w:cs="Times New Roman"/>
          <w:kern w:val="0"/>
          <w:sz w:val="18"/>
          <w:szCs w:val="18"/>
        </w:rPr>
      </w:pPr>
      <w:r>
        <w:rPr>
          <w:rFonts w:ascii="Times New Roman" w:hAnsi="Times New Roman" w:eastAsia="宋体" w:cs="Times New Roman"/>
          <w:kern w:val="0"/>
          <w:sz w:val="18"/>
          <w:szCs w:val="18"/>
        </w:rPr>
        <w:t xml:space="preserve">     2</w:t>
      </w:r>
      <w:r>
        <w:rPr>
          <w:rFonts w:hint="eastAsia" w:ascii="宋体" w:hAnsi="宋体" w:eastAsia="宋体" w:cs="Times New Roman"/>
          <w:kern w:val="0"/>
          <w:sz w:val="18"/>
          <w:szCs w:val="18"/>
        </w:rPr>
        <w:t>．填空题</w:t>
      </w:r>
      <w:r>
        <w:rPr>
          <w:rFonts w:hint="eastAsia" w:ascii="宋体" w:hAnsi="Calibri" w:eastAsia="宋体" w:cs="Times New Roman"/>
          <w:kern w:val="0"/>
          <w:sz w:val="18"/>
          <w:szCs w:val="18"/>
        </w:rPr>
        <w:t xml:space="preserve">  15分</w:t>
      </w:r>
    </w:p>
    <w:p>
      <w:pPr>
        <w:autoSpaceDE w:val="0"/>
        <w:autoSpaceDN w:val="0"/>
        <w:adjustRightInd w:val="0"/>
        <w:jc w:val="left"/>
        <w:rPr>
          <w:rFonts w:hint="eastAsia" w:ascii="宋体" w:hAnsi="Calibri" w:eastAsia="宋体" w:cs="Times New Roman"/>
          <w:kern w:val="0"/>
          <w:sz w:val="18"/>
          <w:szCs w:val="18"/>
        </w:rPr>
      </w:pPr>
      <w:r>
        <w:rPr>
          <w:rFonts w:ascii="Times New Roman" w:hAnsi="Times New Roman" w:eastAsia="宋体" w:cs="Times New Roman"/>
          <w:kern w:val="0"/>
          <w:sz w:val="18"/>
          <w:szCs w:val="18"/>
        </w:rPr>
        <w:t xml:space="preserve">     3</w:t>
      </w:r>
      <w:r>
        <w:rPr>
          <w:rFonts w:hint="eastAsia" w:ascii="宋体" w:hAnsi="宋体" w:eastAsia="宋体" w:cs="Times New Roman"/>
          <w:kern w:val="0"/>
          <w:sz w:val="18"/>
          <w:szCs w:val="18"/>
        </w:rPr>
        <w:t>．简答题</w:t>
      </w:r>
      <w:r>
        <w:rPr>
          <w:rFonts w:hint="eastAsia" w:ascii="宋体" w:hAnsi="Calibri" w:eastAsia="宋体" w:cs="Times New Roman"/>
          <w:kern w:val="0"/>
          <w:sz w:val="18"/>
          <w:szCs w:val="18"/>
        </w:rPr>
        <w:t xml:space="preserve">  20</w:t>
      </w:r>
      <w:r>
        <w:rPr>
          <w:rFonts w:hint="eastAsia" w:ascii="宋体" w:hAnsi="宋体" w:eastAsia="宋体" w:cs="Times New Roman"/>
          <w:kern w:val="0"/>
          <w:sz w:val="18"/>
          <w:szCs w:val="18"/>
        </w:rPr>
        <w:t>分</w:t>
      </w:r>
    </w:p>
    <w:p>
      <w:pPr>
        <w:autoSpaceDE w:val="0"/>
        <w:autoSpaceDN w:val="0"/>
        <w:adjustRightInd w:val="0"/>
        <w:jc w:val="left"/>
        <w:rPr>
          <w:rFonts w:hint="eastAsia" w:ascii="宋体" w:hAnsi="Calibri" w:eastAsia="宋体" w:cs="Times New Roman"/>
          <w:kern w:val="0"/>
          <w:sz w:val="18"/>
          <w:szCs w:val="18"/>
        </w:rPr>
      </w:pPr>
      <w:r>
        <w:rPr>
          <w:rFonts w:ascii="Times New Roman" w:hAnsi="Times New Roman" w:eastAsia="宋体" w:cs="Times New Roman"/>
          <w:kern w:val="0"/>
          <w:sz w:val="18"/>
          <w:szCs w:val="18"/>
        </w:rPr>
        <w:t xml:space="preserve">     </w:t>
      </w:r>
      <w:r>
        <w:rPr>
          <w:rFonts w:hint="eastAsia" w:ascii="Times New Roman" w:hAnsi="Times New Roman" w:eastAsia="宋体" w:cs="Times New Roman"/>
          <w:kern w:val="0"/>
          <w:sz w:val="18"/>
          <w:szCs w:val="18"/>
        </w:rPr>
        <w:t>4</w:t>
      </w:r>
      <w:r>
        <w:rPr>
          <w:rFonts w:hint="eastAsia" w:ascii="宋体" w:hAnsi="宋体" w:eastAsia="宋体" w:cs="Times New Roman"/>
          <w:kern w:val="0"/>
          <w:sz w:val="18"/>
          <w:szCs w:val="18"/>
        </w:rPr>
        <w:t>．计算题</w:t>
      </w:r>
      <w:r>
        <w:rPr>
          <w:rFonts w:hint="eastAsia" w:ascii="宋体" w:hAnsi="Calibri" w:eastAsia="宋体" w:cs="Times New Roman"/>
          <w:kern w:val="0"/>
          <w:sz w:val="18"/>
          <w:szCs w:val="18"/>
        </w:rPr>
        <w:t xml:space="preserve">  40</w:t>
      </w:r>
      <w:r>
        <w:rPr>
          <w:rFonts w:hint="eastAsia" w:ascii="宋体" w:hAnsi="宋体" w:eastAsia="宋体" w:cs="Times New Roman"/>
          <w:kern w:val="0"/>
          <w:sz w:val="18"/>
          <w:szCs w:val="18"/>
        </w:rPr>
        <w:t>分</w:t>
      </w:r>
    </w:p>
    <w:p>
      <w:pPr>
        <w:autoSpaceDE w:val="0"/>
        <w:autoSpaceDN w:val="0"/>
        <w:adjustRightInd w:val="0"/>
        <w:ind w:firstLine="424" w:firstLineChars="236"/>
        <w:jc w:val="left"/>
        <w:rPr>
          <w:rFonts w:hint="eastAsia" w:ascii="宋体" w:hAnsi="Calibri" w:eastAsia="宋体" w:cs="Times New Roman"/>
          <w:kern w:val="0"/>
          <w:sz w:val="18"/>
          <w:szCs w:val="18"/>
        </w:rPr>
      </w:pPr>
      <w:r>
        <w:rPr>
          <w:rFonts w:hint="eastAsia" w:ascii="Times New Roman" w:hAnsi="Times New Roman" w:eastAsia="宋体" w:cs="Times New Roman"/>
          <w:kern w:val="0"/>
          <w:sz w:val="18"/>
          <w:szCs w:val="18"/>
        </w:rPr>
        <w:t>4</w:t>
      </w:r>
      <w:r>
        <w:rPr>
          <w:rFonts w:hint="eastAsia" w:ascii="宋体" w:hAnsi="宋体" w:eastAsia="宋体" w:cs="Times New Roman"/>
          <w:kern w:val="0"/>
          <w:sz w:val="18"/>
          <w:szCs w:val="18"/>
        </w:rPr>
        <w:t>．分析方案设计题</w:t>
      </w:r>
      <w:r>
        <w:rPr>
          <w:rFonts w:hint="eastAsia" w:ascii="宋体" w:hAnsi="Calibri" w:eastAsia="宋体" w:cs="Times New Roman"/>
          <w:kern w:val="0"/>
          <w:sz w:val="18"/>
          <w:szCs w:val="18"/>
        </w:rPr>
        <w:t xml:space="preserve"> 10</w:t>
      </w:r>
      <w:r>
        <w:rPr>
          <w:rFonts w:hint="eastAsia" w:ascii="宋体" w:hAnsi="宋体" w:eastAsia="宋体" w:cs="Times New Roman"/>
          <w:kern w:val="0"/>
          <w:sz w:val="18"/>
          <w:szCs w:val="18"/>
        </w:rPr>
        <w:t>分</w:t>
      </w:r>
    </w:p>
    <w:p>
      <w:pPr>
        <w:pStyle w:val="3"/>
        <w:keepNext/>
        <w:keepLines/>
        <w:pageBreakBefore w:val="0"/>
        <w:widowControl w:val="0"/>
        <w:kinsoku/>
        <w:wordWrap/>
        <w:overflowPunct/>
        <w:topLinePunct w:val="0"/>
        <w:autoSpaceDE/>
        <w:autoSpaceDN/>
        <w:bidi w:val="0"/>
        <w:adjustRightInd/>
        <w:snapToGrid/>
        <w:spacing w:before="140" w:after="140" w:line="413" w:lineRule="auto"/>
        <w:textAlignment w:val="auto"/>
        <w:rPr>
          <w:rFonts w:hint="eastAsia"/>
        </w:rPr>
      </w:pPr>
      <w:r>
        <w:rPr>
          <w:rFonts w:hint="eastAsia"/>
          <w:lang w:eastAsia="zh-CN"/>
        </w:rPr>
        <w:t>二、</w:t>
      </w:r>
      <w:r>
        <w:rPr>
          <w:rFonts w:hint="eastAsia"/>
        </w:rPr>
        <w:t>考试内容与要求</w:t>
      </w:r>
    </w:p>
    <w:p>
      <w:pPr>
        <w:spacing w:line="480" w:lineRule="auto"/>
        <w:rPr>
          <w:rFonts w:hint="eastAsia" w:ascii="宋体" w:hAnsi="宋体" w:eastAsia="宋体" w:cs="Times New Roman"/>
          <w:sz w:val="18"/>
          <w:szCs w:val="18"/>
        </w:rPr>
      </w:pPr>
      <w:r>
        <w:rPr>
          <w:rFonts w:hint="eastAsia" w:ascii="宋体" w:hAnsi="宋体" w:eastAsia="宋体" w:cs="宋体"/>
          <w:kern w:val="0"/>
          <w:sz w:val="18"/>
          <w:szCs w:val="18"/>
        </w:rPr>
        <w:t>（一）分析化学基本概念和数据处理</w:t>
      </w:r>
    </w:p>
    <w:p>
      <w:pPr>
        <w:ind w:firstLine="360" w:firstLineChars="200"/>
        <w:rPr>
          <w:rFonts w:hint="eastAsia" w:ascii="宋体" w:hAnsi="宋体" w:eastAsia="宋体" w:cs="Times New Roman"/>
          <w:sz w:val="18"/>
          <w:szCs w:val="18"/>
        </w:rPr>
      </w:pPr>
      <w:r>
        <w:rPr>
          <w:rFonts w:hint="eastAsia" w:ascii="宋体" w:hAnsi="宋体" w:eastAsia="宋体" w:cs="宋体"/>
          <w:sz w:val="18"/>
          <w:szCs w:val="18"/>
        </w:rPr>
        <w:t>考试内容：分析化学的分类；滴定分析概述</w:t>
      </w:r>
      <w:r>
        <w:rPr>
          <w:rFonts w:hint="eastAsia" w:ascii="宋体" w:hAnsi="宋体" w:eastAsia="宋体" w:cs="宋体"/>
          <w:kern w:val="0"/>
          <w:sz w:val="18"/>
          <w:szCs w:val="18"/>
        </w:rPr>
        <w:t>；</w:t>
      </w:r>
      <w:r>
        <w:rPr>
          <w:rFonts w:hint="eastAsia" w:ascii="宋体" w:hAnsi="宋体" w:eastAsia="宋体" w:cs="宋体"/>
          <w:sz w:val="18"/>
          <w:szCs w:val="18"/>
        </w:rPr>
        <w:t>分析化学中的误差与数据处理</w:t>
      </w:r>
      <w:r>
        <w:rPr>
          <w:rFonts w:hint="eastAsia" w:ascii="宋体" w:hAnsi="宋体" w:eastAsia="宋体" w:cs="宋体"/>
          <w:kern w:val="0"/>
          <w:sz w:val="18"/>
          <w:szCs w:val="18"/>
        </w:rPr>
        <w:t>。</w:t>
      </w:r>
    </w:p>
    <w:p>
      <w:pPr>
        <w:ind w:left="420" w:leftChars="200"/>
        <w:rPr>
          <w:rFonts w:hint="eastAsia" w:ascii="宋体" w:hAnsi="Calibri" w:eastAsia="宋体" w:cs="Times New Roman"/>
          <w:sz w:val="18"/>
          <w:szCs w:val="18"/>
        </w:rPr>
      </w:pPr>
      <w:r>
        <w:rPr>
          <w:rFonts w:hint="eastAsia" w:ascii="宋体" w:hAnsi="宋体" w:eastAsia="宋体" w:cs="Times New Roman"/>
          <w:sz w:val="18"/>
          <w:szCs w:val="18"/>
        </w:rPr>
        <w:t>考试要求</w:t>
      </w:r>
    </w:p>
    <w:p>
      <w:pPr>
        <w:ind w:firstLine="540" w:firstLineChars="300"/>
        <w:rPr>
          <w:rFonts w:hint="eastAsia" w:ascii="宋体" w:hAnsi="宋体" w:eastAsia="宋体" w:cs="Times New Roman"/>
          <w:sz w:val="18"/>
          <w:szCs w:val="18"/>
        </w:rPr>
      </w:pPr>
      <w:r>
        <w:rPr>
          <w:rFonts w:hint="eastAsia" w:ascii="宋体" w:hAnsi="宋体" w:eastAsia="宋体" w:cs="Times New Roman"/>
          <w:sz w:val="18"/>
          <w:szCs w:val="18"/>
        </w:rPr>
        <w:t>1.掌握分析化学的分类、常量分析、半微量分析、微量分析、痕量分析的区分，掌握常量组分、微量组分、痕量组分的范围。</w:t>
      </w:r>
    </w:p>
    <w:p>
      <w:pPr>
        <w:ind w:firstLine="540" w:firstLineChars="300"/>
        <w:rPr>
          <w:rFonts w:hint="eastAsia" w:ascii="宋体" w:hAnsi="宋体" w:eastAsia="宋体" w:cs="Times New Roman"/>
          <w:sz w:val="18"/>
          <w:szCs w:val="18"/>
        </w:rPr>
      </w:pPr>
      <w:r>
        <w:rPr>
          <w:rFonts w:hint="eastAsia" w:ascii="宋体" w:hAnsi="宋体" w:eastAsia="宋体" w:cs="Times New Roman"/>
          <w:sz w:val="18"/>
          <w:szCs w:val="18"/>
        </w:rPr>
        <w:t>2.掌握定量分析结果表示方法、滴定分析相关概念、特点和主要方法，掌握基准物质的定义和要求。</w:t>
      </w:r>
    </w:p>
    <w:p>
      <w:pPr>
        <w:ind w:firstLine="540" w:firstLineChars="300"/>
        <w:rPr>
          <w:rFonts w:hint="eastAsia" w:ascii="宋体" w:hAnsi="Calibri" w:eastAsia="宋体" w:cs="Times New Roman"/>
          <w:sz w:val="18"/>
          <w:szCs w:val="18"/>
        </w:rPr>
      </w:pPr>
      <w:r>
        <w:rPr>
          <w:rFonts w:hint="eastAsia" w:ascii="宋体" w:hAnsi="宋体" w:eastAsia="宋体" w:cs="Times New Roman"/>
          <w:sz w:val="18"/>
          <w:szCs w:val="18"/>
        </w:rPr>
        <w:t>3.掌握误差产生的原因、分类，能够确定实验过程中系统误差和随机误差，熟悉精密度和准确度的关系。</w:t>
      </w:r>
    </w:p>
    <w:p>
      <w:pPr>
        <w:ind w:firstLine="540" w:firstLineChars="300"/>
        <w:rPr>
          <w:rFonts w:hint="eastAsia" w:ascii="宋体" w:hAnsi="Calibri" w:eastAsia="宋体" w:cs="Times New Roman"/>
          <w:sz w:val="18"/>
          <w:szCs w:val="18"/>
        </w:rPr>
      </w:pPr>
      <w:r>
        <w:rPr>
          <w:rFonts w:hint="eastAsia" w:ascii="宋体" w:hAnsi="宋体" w:eastAsia="宋体" w:cs="Times New Roman"/>
          <w:sz w:val="18"/>
          <w:szCs w:val="18"/>
        </w:rPr>
        <w:t>4.掌握有效数字的概念和确定方法，熟悉有效数字运算规则。</w:t>
      </w:r>
    </w:p>
    <w:p>
      <w:pPr>
        <w:ind w:left="540"/>
        <w:rPr>
          <w:rFonts w:hint="eastAsia" w:ascii="宋体" w:hAnsi="Calibri" w:eastAsia="宋体" w:cs="Times New Roman"/>
          <w:sz w:val="18"/>
          <w:szCs w:val="18"/>
        </w:rPr>
      </w:pPr>
      <w:r>
        <w:rPr>
          <w:rFonts w:hint="eastAsia" w:ascii="宋体" w:hAnsi="宋体" w:eastAsia="宋体" w:cs="Times New Roman"/>
          <w:sz w:val="18"/>
          <w:szCs w:val="18"/>
        </w:rPr>
        <w:t>5.掌握置信区间的概念，能够准确计算实验数据的平均值、偏差、相对平均偏差、标准偏差和相对标准偏差的计算。</w:t>
      </w:r>
    </w:p>
    <w:p>
      <w:pPr>
        <w:rPr>
          <w:rFonts w:hint="eastAsia" w:ascii="宋体" w:hAnsi="宋体" w:eastAsia="宋体" w:cs="Times New Roman"/>
          <w:sz w:val="18"/>
          <w:szCs w:val="18"/>
        </w:rPr>
      </w:pPr>
      <w:r>
        <w:rPr>
          <w:rFonts w:hint="eastAsia" w:ascii="宋体" w:hAnsi="宋体" w:eastAsia="宋体" w:cs="宋体"/>
          <w:sz w:val="18"/>
          <w:szCs w:val="18"/>
        </w:rPr>
        <w:t>（二）滴定分析原理、过程及计算</w:t>
      </w:r>
    </w:p>
    <w:p>
      <w:pPr>
        <w:ind w:firstLine="360" w:firstLineChars="200"/>
        <w:rPr>
          <w:rFonts w:hint="eastAsia" w:ascii="宋体" w:hAnsi="Calibri" w:eastAsia="宋体" w:cs="Times New Roman"/>
          <w:sz w:val="18"/>
          <w:szCs w:val="18"/>
        </w:rPr>
      </w:pPr>
      <w:r>
        <w:rPr>
          <w:rFonts w:hint="eastAsia" w:ascii="宋体" w:hAnsi="宋体" w:eastAsia="宋体" w:cs="Times New Roman"/>
          <w:sz w:val="18"/>
          <w:szCs w:val="18"/>
        </w:rPr>
        <w:t>考试内容</w:t>
      </w:r>
    </w:p>
    <w:p>
      <w:pPr>
        <w:ind w:left="420"/>
        <w:rPr>
          <w:rFonts w:hint="eastAsia" w:ascii="宋体" w:hAnsi="Calibri" w:eastAsia="宋体" w:cs="Times New Roman"/>
          <w:sz w:val="18"/>
          <w:szCs w:val="18"/>
        </w:rPr>
      </w:pPr>
      <w:r>
        <w:rPr>
          <w:rFonts w:hint="eastAsia" w:ascii="宋体" w:hAnsi="宋体" w:eastAsia="宋体" w:cs="Times New Roman"/>
          <w:sz w:val="18"/>
          <w:szCs w:val="18"/>
        </w:rPr>
        <w:t>酸碱滴定；络合滴定；氧化还原滴定；沉淀滴定；设计分析方案。</w:t>
      </w:r>
    </w:p>
    <w:p>
      <w:pPr>
        <w:ind w:firstLine="435"/>
        <w:rPr>
          <w:rFonts w:hint="eastAsia" w:ascii="宋体" w:hAnsi="宋体" w:eastAsia="宋体" w:cs="Times New Roman"/>
          <w:sz w:val="18"/>
          <w:szCs w:val="18"/>
        </w:rPr>
      </w:pPr>
      <w:r>
        <w:rPr>
          <w:rFonts w:hint="eastAsia" w:ascii="宋体" w:hAnsi="宋体" w:eastAsia="宋体" w:cs="宋体"/>
          <w:sz w:val="18"/>
          <w:szCs w:val="18"/>
        </w:rPr>
        <w:t>考试要求</w:t>
      </w:r>
    </w:p>
    <w:p>
      <w:pPr>
        <w:ind w:left="315" w:firstLine="105"/>
        <w:rPr>
          <w:rFonts w:hint="eastAsia" w:ascii="宋体" w:hAnsi="Calibri" w:eastAsia="宋体" w:cs="Times New Roman"/>
          <w:sz w:val="18"/>
          <w:szCs w:val="18"/>
        </w:rPr>
      </w:pPr>
      <w:r>
        <w:rPr>
          <w:rFonts w:hint="eastAsia" w:ascii="宋体" w:hAnsi="宋体" w:eastAsia="宋体" w:cs="Times New Roman"/>
          <w:sz w:val="18"/>
          <w:szCs w:val="18"/>
        </w:rPr>
        <w:t>1. 能够准确写出酸碱平衡方程式、质子条件式，掌握分布分数的计算、一元弱酸弱碱pH计算的最简式、缓冲溶液pH计算的最简式。</w:t>
      </w:r>
    </w:p>
    <w:p>
      <w:pPr>
        <w:ind w:left="315"/>
        <w:rPr>
          <w:rFonts w:hint="eastAsia" w:ascii="宋体" w:hAnsi="宋体" w:eastAsia="宋体" w:cs="Times New Roman"/>
          <w:sz w:val="18"/>
          <w:szCs w:val="18"/>
        </w:rPr>
      </w:pPr>
      <w:r>
        <w:rPr>
          <w:rFonts w:hint="eastAsia" w:ascii="宋体" w:hAnsi="Calibri" w:eastAsia="宋体" w:cs="Times New Roman"/>
          <w:sz w:val="18"/>
          <w:szCs w:val="18"/>
        </w:rPr>
        <w:tab/>
      </w:r>
      <w:r>
        <w:rPr>
          <w:rFonts w:hint="eastAsia" w:ascii="宋体" w:hAnsi="宋体" w:eastAsia="宋体" w:cs="Times New Roman"/>
          <w:sz w:val="18"/>
          <w:szCs w:val="18"/>
        </w:rPr>
        <w:t>2. 掌握酸碱滴定法基本原理、理解酸碱滴定曲线，掌握酸碱指示剂作用原理，能够准确分析和计算混合碱滴定过程。</w:t>
      </w:r>
    </w:p>
    <w:p>
      <w:pPr>
        <w:ind w:left="315" w:leftChars="150" w:firstLine="109" w:firstLineChars="61"/>
        <w:rPr>
          <w:rFonts w:hint="eastAsia" w:ascii="宋体" w:hAnsi="Calibri" w:eastAsia="宋体" w:cs="Times New Roman"/>
          <w:sz w:val="18"/>
          <w:szCs w:val="18"/>
        </w:rPr>
      </w:pPr>
      <w:r>
        <w:rPr>
          <w:rFonts w:hint="eastAsia" w:ascii="宋体" w:hAnsi="宋体" w:eastAsia="宋体" w:cs="Times New Roman"/>
          <w:sz w:val="18"/>
          <w:szCs w:val="18"/>
        </w:rPr>
        <w:t>3. 掌握络合平衡、稳定常数定义、累积稳定常数的计算；掌握副反应系数与条件稳定常数的计算。</w:t>
      </w:r>
    </w:p>
    <w:p>
      <w:pPr>
        <w:ind w:left="315"/>
        <w:rPr>
          <w:rFonts w:hint="eastAsia" w:ascii="宋体" w:hAnsi="Calibri" w:eastAsia="宋体" w:cs="Times New Roman"/>
          <w:sz w:val="18"/>
          <w:szCs w:val="18"/>
        </w:rPr>
      </w:pPr>
      <w:r>
        <w:rPr>
          <w:rFonts w:hint="eastAsia" w:ascii="宋体" w:hAnsi="Calibri" w:eastAsia="宋体" w:cs="Times New Roman"/>
          <w:sz w:val="18"/>
          <w:szCs w:val="18"/>
        </w:rPr>
        <w:tab/>
      </w:r>
      <w:r>
        <w:rPr>
          <w:rFonts w:hint="eastAsia" w:ascii="宋体" w:hAnsi="宋体" w:eastAsia="宋体" w:cs="Times New Roman"/>
          <w:sz w:val="18"/>
          <w:szCs w:val="18"/>
        </w:rPr>
        <w:t>4. 掌握络合滴定基本原理、金属离子指示剂的作用原理和络合滴定结果计算，掌握林邦公式计算络合滴定误差的方法。</w:t>
      </w:r>
    </w:p>
    <w:p>
      <w:pPr>
        <w:rPr>
          <w:rFonts w:hint="eastAsia" w:ascii="宋体" w:hAnsi="宋体" w:eastAsia="宋体" w:cs="宋体"/>
          <w:sz w:val="18"/>
          <w:szCs w:val="18"/>
        </w:rPr>
      </w:pPr>
      <w:r>
        <w:rPr>
          <w:rFonts w:hint="eastAsia" w:ascii="宋体" w:hAnsi="宋体" w:eastAsia="宋体" w:cs="Times New Roman"/>
          <w:sz w:val="18"/>
          <w:szCs w:val="18"/>
        </w:rPr>
        <w:tab/>
      </w:r>
      <w:r>
        <w:rPr>
          <w:rFonts w:hint="eastAsia" w:ascii="宋体" w:hAnsi="宋体" w:eastAsia="宋体" w:cs="宋体"/>
          <w:sz w:val="18"/>
          <w:szCs w:val="18"/>
        </w:rPr>
        <w:t>5. 掌握氧化还原反应平衡、反应速度影响因素，掌握电子转移数、氧化还原电对电极电位差与转化率的关系。</w:t>
      </w:r>
    </w:p>
    <w:p>
      <w:pPr>
        <w:ind w:firstLine="424" w:firstLineChars="236"/>
        <w:rPr>
          <w:rFonts w:hint="eastAsia" w:ascii="宋体" w:hAnsi="Courier New" w:eastAsia="宋体" w:cs="宋体"/>
          <w:sz w:val="18"/>
          <w:szCs w:val="18"/>
        </w:rPr>
      </w:pPr>
      <w:r>
        <w:rPr>
          <w:rFonts w:hint="eastAsia" w:ascii="宋体" w:hAnsi="宋体" w:eastAsia="宋体" w:cs="宋体"/>
          <w:sz w:val="18"/>
          <w:szCs w:val="18"/>
        </w:rPr>
        <w:t>6. 掌握氧化还原三种指示剂，掌握氧化还原滴定法的特点和基本原理。</w:t>
      </w:r>
    </w:p>
    <w:p>
      <w:pPr>
        <w:rPr>
          <w:rFonts w:hint="eastAsia" w:ascii="宋体" w:hAnsi="宋体" w:eastAsia="宋体" w:cs="宋体"/>
          <w:sz w:val="18"/>
          <w:szCs w:val="18"/>
        </w:rPr>
      </w:pPr>
      <w:r>
        <w:rPr>
          <w:rFonts w:hint="eastAsia" w:ascii="宋体" w:hAnsi="宋体" w:eastAsia="宋体" w:cs="宋体"/>
          <w:sz w:val="18"/>
          <w:szCs w:val="18"/>
        </w:rPr>
        <w:t xml:space="preserve">     7. 掌握高锰酸钾法、重铬酸钾法、碘量法原理、特点和应用，能够分析和计算复杂的氧化还原滴定过程。</w:t>
      </w:r>
    </w:p>
    <w:p>
      <w:pPr>
        <w:rPr>
          <w:rFonts w:hint="eastAsia" w:ascii="宋体" w:hAnsi="宋体" w:eastAsia="宋体" w:cs="宋体"/>
          <w:sz w:val="18"/>
          <w:szCs w:val="18"/>
        </w:rPr>
      </w:pPr>
      <w:r>
        <w:rPr>
          <w:rFonts w:hint="eastAsia" w:ascii="宋体" w:hAnsi="宋体" w:eastAsia="宋体" w:cs="宋体"/>
          <w:sz w:val="18"/>
          <w:szCs w:val="18"/>
        </w:rPr>
        <w:t xml:space="preserve">     8. 掌握沉淀滴定分析中的莫尔法、佛尔哈德法、法扬司法的原理与指示剂。</w:t>
      </w:r>
    </w:p>
    <w:p>
      <w:pPr>
        <w:rPr>
          <w:rFonts w:hint="eastAsia" w:ascii="宋体" w:hAnsi="宋体" w:eastAsia="宋体" w:cs="Times New Roman"/>
          <w:sz w:val="18"/>
          <w:szCs w:val="18"/>
        </w:rPr>
      </w:pPr>
      <w:r>
        <w:rPr>
          <w:rFonts w:hint="eastAsia" w:ascii="宋体" w:hAnsi="宋体" w:eastAsia="宋体" w:cs="宋体"/>
          <w:sz w:val="18"/>
          <w:szCs w:val="18"/>
        </w:rPr>
        <w:t xml:space="preserve">     9. 能够针对较为复杂的混合物体系给出定量滴定分析方案，包括原理、分离或掩蔽、实验过程、指示剂及分析结果计算公式。</w:t>
      </w:r>
    </w:p>
    <w:p>
      <w:pPr>
        <w:rPr>
          <w:rFonts w:hint="eastAsia" w:ascii="宋体" w:hAnsi="宋体" w:eastAsia="宋体" w:cs="Times New Roman"/>
          <w:sz w:val="18"/>
          <w:szCs w:val="18"/>
        </w:rPr>
      </w:pPr>
      <w:r>
        <w:rPr>
          <w:rFonts w:hint="eastAsia" w:ascii="宋体" w:hAnsi="宋体" w:eastAsia="宋体" w:cs="宋体"/>
          <w:sz w:val="18"/>
          <w:szCs w:val="18"/>
        </w:rPr>
        <w:t>（三）重量法分析</w:t>
      </w:r>
    </w:p>
    <w:p>
      <w:pPr>
        <w:ind w:left="420"/>
        <w:rPr>
          <w:rFonts w:hint="eastAsia" w:ascii="宋体" w:hAnsi="Calibri" w:eastAsia="宋体" w:cs="Times New Roman"/>
          <w:sz w:val="18"/>
          <w:szCs w:val="18"/>
        </w:rPr>
      </w:pPr>
      <w:r>
        <w:rPr>
          <w:rFonts w:hint="eastAsia" w:ascii="宋体" w:hAnsi="宋体" w:eastAsia="宋体" w:cs="Times New Roman"/>
          <w:sz w:val="18"/>
          <w:szCs w:val="18"/>
        </w:rPr>
        <w:t>考试内容</w:t>
      </w:r>
    </w:p>
    <w:p>
      <w:pPr>
        <w:ind w:firstLine="420"/>
        <w:rPr>
          <w:rFonts w:hint="eastAsia" w:ascii="宋体" w:hAnsi="Calibri" w:eastAsia="宋体" w:cs="Times New Roman"/>
          <w:sz w:val="18"/>
          <w:szCs w:val="18"/>
        </w:rPr>
      </w:pPr>
      <w:r>
        <w:rPr>
          <w:rFonts w:hint="eastAsia" w:ascii="宋体" w:hAnsi="宋体" w:eastAsia="宋体" w:cs="Times New Roman"/>
          <w:sz w:val="18"/>
          <w:szCs w:val="18"/>
        </w:rPr>
        <w:t>重量分析的基本概念与过程、沉淀条件的选择。</w:t>
      </w:r>
    </w:p>
    <w:p>
      <w:pPr>
        <w:ind w:firstLine="435"/>
        <w:rPr>
          <w:rFonts w:hint="eastAsia" w:ascii="宋体" w:hAnsi="宋体" w:eastAsia="宋体" w:cs="Times New Roman"/>
          <w:sz w:val="18"/>
          <w:szCs w:val="18"/>
        </w:rPr>
      </w:pPr>
      <w:r>
        <w:rPr>
          <w:rFonts w:hint="eastAsia" w:ascii="宋体" w:hAnsi="宋体" w:eastAsia="宋体" w:cs="宋体"/>
          <w:sz w:val="18"/>
          <w:szCs w:val="18"/>
        </w:rPr>
        <w:t>考试要求</w:t>
      </w:r>
    </w:p>
    <w:p>
      <w:pPr>
        <w:ind w:left="315" w:firstLine="105"/>
        <w:rPr>
          <w:rFonts w:hint="eastAsia" w:ascii="宋体" w:hAnsi="Calibri" w:eastAsia="宋体" w:cs="Times New Roman"/>
          <w:sz w:val="18"/>
          <w:szCs w:val="18"/>
        </w:rPr>
      </w:pPr>
      <w:r>
        <w:rPr>
          <w:rFonts w:hint="eastAsia" w:ascii="宋体" w:hAnsi="宋体" w:eastAsia="宋体" w:cs="Times New Roman"/>
          <w:sz w:val="18"/>
          <w:szCs w:val="18"/>
        </w:rPr>
        <w:t>1. 熟悉沉淀过程、掌握影响沉淀溶解度因素、共沉淀产生的原因和晶形沉淀与无定形沉淀沉淀条件选择。</w:t>
      </w:r>
    </w:p>
    <w:p>
      <w:pPr>
        <w:ind w:firstLine="420"/>
        <w:rPr>
          <w:rFonts w:hint="eastAsia" w:ascii="宋体" w:hAnsi="宋体" w:eastAsia="宋体" w:cs="Times New Roman"/>
          <w:sz w:val="18"/>
          <w:szCs w:val="18"/>
        </w:rPr>
      </w:pPr>
      <w:r>
        <w:rPr>
          <w:rFonts w:hint="eastAsia" w:ascii="宋体" w:hAnsi="宋体" w:eastAsia="宋体" w:cs="Times New Roman"/>
          <w:sz w:val="18"/>
          <w:szCs w:val="18"/>
        </w:rPr>
        <w:t>2. 熟练计算换算因数。</w:t>
      </w:r>
    </w:p>
    <w:p>
      <w:pPr>
        <w:rPr>
          <w:rFonts w:hint="eastAsia" w:ascii="Calibri" w:hAnsi="宋体" w:eastAsia="宋体" w:cs="Times New Roman"/>
          <w:sz w:val="18"/>
          <w:szCs w:val="18"/>
        </w:rPr>
      </w:pPr>
      <w:r>
        <w:rPr>
          <w:rFonts w:hint="eastAsia" w:ascii="宋体" w:hAnsi="宋体" w:eastAsia="宋体" w:cs="Times New Roman"/>
          <w:sz w:val="18"/>
          <w:szCs w:val="18"/>
        </w:rPr>
        <w:t>（</w:t>
      </w:r>
      <w:r>
        <w:rPr>
          <w:rFonts w:hint="eastAsia" w:ascii="宋体" w:hAnsi="宋体" w:cs="Times New Roman"/>
          <w:sz w:val="18"/>
          <w:szCs w:val="18"/>
          <w:lang w:eastAsia="zh-CN"/>
        </w:rPr>
        <w:t>四</w:t>
      </w:r>
      <w:r>
        <w:rPr>
          <w:rFonts w:hint="eastAsia" w:ascii="宋体" w:hAnsi="宋体" w:eastAsia="宋体" w:cs="Times New Roman"/>
          <w:sz w:val="18"/>
          <w:szCs w:val="18"/>
        </w:rPr>
        <w:t>）分光光度分析</w:t>
      </w:r>
    </w:p>
    <w:p>
      <w:pPr>
        <w:ind w:left="420"/>
        <w:rPr>
          <w:rFonts w:ascii="宋体" w:hAnsi="Calibri" w:eastAsia="宋体" w:cs="Times New Roman"/>
          <w:sz w:val="18"/>
          <w:szCs w:val="18"/>
        </w:rPr>
      </w:pPr>
      <w:r>
        <w:rPr>
          <w:rFonts w:hint="eastAsia" w:ascii="宋体" w:hAnsi="宋体" w:eastAsia="宋体" w:cs="Times New Roman"/>
          <w:sz w:val="18"/>
          <w:szCs w:val="18"/>
        </w:rPr>
        <w:t>考试内容</w:t>
      </w:r>
    </w:p>
    <w:p>
      <w:pPr>
        <w:ind w:firstLine="420"/>
        <w:rPr>
          <w:rFonts w:hint="eastAsia" w:ascii="宋体" w:hAnsi="宋体" w:eastAsia="宋体" w:cs="Times New Roman"/>
          <w:sz w:val="18"/>
          <w:szCs w:val="18"/>
        </w:rPr>
      </w:pPr>
      <w:r>
        <w:rPr>
          <w:rFonts w:hint="eastAsia" w:ascii="宋体" w:hAnsi="宋体" w:eastAsia="宋体" w:cs="Times New Roman"/>
          <w:sz w:val="18"/>
          <w:szCs w:val="18"/>
        </w:rPr>
        <w:t>分光光度分析的基本原理与概念、仪器组成与计算。</w:t>
      </w:r>
    </w:p>
    <w:p>
      <w:pPr>
        <w:ind w:firstLine="435"/>
        <w:rPr>
          <w:rFonts w:hint="eastAsia" w:ascii="宋体" w:hAnsi="宋体" w:eastAsia="宋体" w:cs="Times New Roman"/>
          <w:sz w:val="18"/>
          <w:szCs w:val="18"/>
        </w:rPr>
      </w:pPr>
      <w:r>
        <w:rPr>
          <w:rFonts w:hint="eastAsia" w:ascii="宋体" w:hAnsi="宋体" w:eastAsia="宋体" w:cs="宋体"/>
          <w:sz w:val="18"/>
          <w:szCs w:val="18"/>
        </w:rPr>
        <w:t>考试要求</w:t>
      </w:r>
    </w:p>
    <w:p>
      <w:pPr>
        <w:ind w:firstLine="360" w:firstLineChars="200"/>
        <w:rPr>
          <w:rFonts w:hint="eastAsia" w:ascii="宋体" w:hAnsi="Calibri" w:eastAsia="宋体" w:cs="Times New Roman"/>
          <w:sz w:val="18"/>
          <w:szCs w:val="18"/>
        </w:rPr>
      </w:pPr>
      <w:r>
        <w:rPr>
          <w:rFonts w:hint="eastAsia" w:ascii="宋体" w:hAnsi="Calibri" w:eastAsia="宋体" w:cs="Times New Roman"/>
          <w:sz w:val="18"/>
          <w:szCs w:val="18"/>
        </w:rPr>
        <w:t>1</w:t>
      </w:r>
      <w:r>
        <w:rPr>
          <w:rFonts w:hint="eastAsia" w:ascii="宋体" w:hAnsi="宋体" w:eastAsia="宋体" w:cs="Times New Roman"/>
          <w:sz w:val="18"/>
          <w:szCs w:val="18"/>
        </w:rPr>
        <w:t>. 掌握光吸收的基本原理和基本概念，掌握吸光度和透光度的关系，掌握摩尔吸光系数的计算方法。</w:t>
      </w:r>
    </w:p>
    <w:p>
      <w:pPr>
        <w:ind w:firstLine="360" w:firstLineChars="200"/>
        <w:rPr>
          <w:rFonts w:hint="eastAsia" w:ascii="宋体" w:hAnsi="Calibri" w:eastAsia="宋体" w:cs="Times New Roman"/>
          <w:sz w:val="18"/>
          <w:szCs w:val="18"/>
        </w:rPr>
      </w:pPr>
      <w:r>
        <w:rPr>
          <w:rFonts w:hint="eastAsia" w:ascii="宋体" w:hAnsi="宋体" w:eastAsia="宋体" w:cs="Times New Roman"/>
          <w:sz w:val="18"/>
          <w:szCs w:val="18"/>
        </w:rPr>
        <w:t>2. 掌握分光光度分析的基本原理及仪器组成。</w:t>
      </w:r>
    </w:p>
    <w:p>
      <w:pPr>
        <w:ind w:firstLine="360" w:firstLineChars="200"/>
        <w:rPr>
          <w:rFonts w:hint="eastAsia" w:ascii="宋体" w:hAnsi="宋体" w:eastAsia="宋体" w:cs="Times New Roman"/>
          <w:sz w:val="18"/>
          <w:szCs w:val="18"/>
        </w:rPr>
      </w:pPr>
      <w:r>
        <w:rPr>
          <w:rFonts w:hint="eastAsia" w:ascii="宋体" w:hAnsi="宋体" w:eastAsia="宋体" w:cs="Times New Roman"/>
          <w:sz w:val="18"/>
          <w:szCs w:val="18"/>
        </w:rPr>
        <w:t>3. 掌握显色反应及显色条件选择、参比液的选择原则。</w:t>
      </w:r>
    </w:p>
    <w:p>
      <w:pPr>
        <w:ind w:firstLine="360" w:firstLineChars="200"/>
        <w:rPr>
          <w:rFonts w:hint="eastAsia" w:ascii="宋体" w:hAnsi="Calibri" w:eastAsia="宋体" w:cs="Times New Roman"/>
          <w:sz w:val="18"/>
          <w:szCs w:val="18"/>
        </w:rPr>
      </w:pPr>
      <w:r>
        <w:rPr>
          <w:rFonts w:hint="eastAsia" w:ascii="宋体" w:hAnsi="宋体" w:eastAsia="宋体" w:cs="Times New Roman"/>
          <w:sz w:val="18"/>
          <w:szCs w:val="18"/>
        </w:rPr>
        <w:t>4. 掌握示差分光光度法和双波长分光光度法的基本原理。</w:t>
      </w: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15"/>
        <w:widowControl/>
        <w:numPr>
          <w:ilvl w:val="0"/>
          <w:numId w:val="0"/>
        </w:numPr>
        <w:spacing w:line="300" w:lineRule="auto"/>
        <w:jc w:val="left"/>
        <w:rPr>
          <w:rFonts w:hint="eastAsia" w:ascii="Times New Roman" w:hAnsi="宋体"/>
          <w:sz w:val="18"/>
          <w:szCs w:val="18"/>
        </w:rPr>
      </w:pPr>
    </w:p>
    <w:p>
      <w:pPr>
        <w:pStyle w:val="2"/>
        <w:spacing w:line="240" w:lineRule="auto"/>
      </w:pPr>
      <w:r>
        <w:rPr>
          <w:rFonts w:hint="eastAsia"/>
        </w:rPr>
        <w:t>环境工程学</w:t>
      </w:r>
    </w:p>
    <w:p>
      <w:pPr>
        <w:pStyle w:val="3"/>
        <w:spacing w:before="200" w:after="200" w:line="240" w:lineRule="auto"/>
      </w:pPr>
      <w:r>
        <w:rPr>
          <w:rFonts w:hint="eastAsia"/>
        </w:rPr>
        <w:t>参考书目：</w:t>
      </w:r>
    </w:p>
    <w:p>
      <w:pPr>
        <w:autoSpaceDE w:val="0"/>
        <w:autoSpaceDN w:val="0"/>
        <w:adjustRightInd w:val="0"/>
        <w:ind w:firstLine="360" w:firstLineChars="200"/>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《环境工程学》蒋展鹏,杨宏伟主编.高等教育出版社.</w:t>
      </w:r>
      <w:r>
        <w:rPr>
          <w:rFonts w:ascii="Times New Roman" w:hAnsi="Times New Roman" w:cs="Times New Roman"/>
          <w:color w:val="000000"/>
          <w:kern w:val="0"/>
          <w:sz w:val="18"/>
          <w:szCs w:val="18"/>
        </w:rPr>
        <w:t>2013</w:t>
      </w:r>
      <w:r>
        <w:rPr>
          <w:rFonts w:hint="eastAsia" w:ascii="Times New Roman" w:hAnsi="Times New Roman" w:cs="Times New Roman"/>
          <w:color w:val="000000"/>
          <w:kern w:val="0"/>
          <w:sz w:val="18"/>
          <w:szCs w:val="18"/>
        </w:rPr>
        <w:t>年.第</w:t>
      </w:r>
      <w:r>
        <w:rPr>
          <w:rFonts w:ascii="Times New Roman" w:hAnsi="Times New Roman" w:cs="Times New Roman"/>
          <w:color w:val="000000"/>
          <w:kern w:val="0"/>
          <w:sz w:val="18"/>
          <w:szCs w:val="18"/>
        </w:rPr>
        <w:t>3</w:t>
      </w:r>
      <w:r>
        <w:rPr>
          <w:rFonts w:hint="eastAsia" w:ascii="Times New Roman" w:hAnsi="Times New Roman" w:cs="Times New Roman"/>
          <w:color w:val="000000"/>
          <w:kern w:val="0"/>
          <w:sz w:val="18"/>
          <w:szCs w:val="18"/>
        </w:rPr>
        <w:t>版</w:t>
      </w:r>
    </w:p>
    <w:p>
      <w:pPr>
        <w:pStyle w:val="3"/>
        <w:spacing w:before="200" w:after="200" w:line="240" w:lineRule="auto"/>
      </w:pPr>
      <w:r>
        <w:rPr>
          <w:rFonts w:hint="eastAsia"/>
        </w:rPr>
        <w:t>一、 考试目的与要求</w:t>
      </w:r>
    </w:p>
    <w:p>
      <w:pPr>
        <w:autoSpaceDE w:val="0"/>
        <w:autoSpaceDN w:val="0"/>
        <w:adjustRightInd w:val="0"/>
        <w:ind w:firstLine="360" w:firstLineChars="200"/>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掌握水质净化的物理、化学和生物处理方法及水处理工程系统与最终处置，气态污染物的稀释控制方法，城市垃圾处理技术与固体废物资源化方法及物理性污染的分类控制方法，为学生开展环境工程相关问题的研究、新技术开发和专业知识的终身学习奠定基础。</w:t>
      </w:r>
    </w:p>
    <w:p>
      <w:pPr>
        <w:pStyle w:val="3"/>
        <w:spacing w:before="200" w:after="200" w:line="240" w:lineRule="auto"/>
      </w:pPr>
      <w:r>
        <w:rPr>
          <w:rFonts w:hint="eastAsia"/>
        </w:rPr>
        <w:t>二、 试卷结构（满分100 分）</w:t>
      </w:r>
    </w:p>
    <w:p>
      <w:pPr>
        <w:autoSpaceDE w:val="0"/>
        <w:autoSpaceDN w:val="0"/>
        <w:adjustRightInd w:val="0"/>
        <w:ind w:firstLine="181" w:firstLineChars="100"/>
        <w:jc w:val="left"/>
        <w:rPr>
          <w:rFonts w:ascii="Times New Roman" w:hAnsi="Times New Roman" w:cs="Times New Roman"/>
          <w:b/>
          <w:bCs/>
          <w:color w:val="000000"/>
          <w:kern w:val="0"/>
          <w:sz w:val="18"/>
          <w:szCs w:val="18"/>
        </w:rPr>
      </w:pPr>
      <w:r>
        <w:rPr>
          <w:rFonts w:ascii="Times New Roman" w:hAnsi="宋体" w:cs="Times New Roman"/>
          <w:b/>
          <w:bCs/>
          <w:color w:val="000000"/>
          <w:kern w:val="0"/>
          <w:sz w:val="18"/>
          <w:szCs w:val="18"/>
        </w:rPr>
        <w:t>内容比例：</w:t>
      </w:r>
    </w:p>
    <w:p>
      <w:pPr>
        <w:autoSpaceDE w:val="0"/>
        <w:autoSpaceDN w:val="0"/>
        <w:adjustRightInd w:val="0"/>
        <w:ind w:firstLine="360" w:firstLineChars="200"/>
        <w:jc w:val="left"/>
        <w:rPr>
          <w:rFonts w:ascii="宋体" w:hAnsi="宋体" w:cs="宋体"/>
          <w:sz w:val="18"/>
          <w:szCs w:val="18"/>
        </w:rPr>
      </w:pPr>
      <w:r>
        <w:rPr>
          <w:rFonts w:hint="eastAsia" w:ascii="Times New Roman" w:hAnsi="Times New Roman" w:cs="Times New Roman"/>
          <w:color w:val="000000"/>
          <w:kern w:val="0"/>
          <w:sz w:val="18"/>
          <w:szCs w:val="18"/>
        </w:rPr>
        <w:t>1、市政</w:t>
      </w:r>
      <w:r>
        <w:rPr>
          <w:rFonts w:hint="eastAsia" w:ascii="宋体" w:hAnsi="宋体" w:cs="宋体"/>
          <w:sz w:val="18"/>
          <w:szCs w:val="18"/>
        </w:rPr>
        <w:t>污水厂物化处理与生物处理处理主要工艺的原理与过程，工业废水的主要处理工艺原理，占比5</w:t>
      </w:r>
      <w:r>
        <w:rPr>
          <w:rFonts w:ascii="宋体" w:hAnsi="宋体" w:cs="宋体"/>
          <w:sz w:val="18"/>
          <w:szCs w:val="18"/>
        </w:rPr>
        <w:t>0%</w:t>
      </w:r>
      <w:r>
        <w:rPr>
          <w:rFonts w:hint="eastAsia" w:ascii="宋体" w:hAnsi="宋体" w:cs="宋体"/>
          <w:sz w:val="18"/>
          <w:szCs w:val="18"/>
        </w:rPr>
        <w:t>；</w:t>
      </w:r>
    </w:p>
    <w:p>
      <w:pPr>
        <w:autoSpaceDE w:val="0"/>
        <w:autoSpaceDN w:val="0"/>
        <w:adjustRightInd w:val="0"/>
        <w:ind w:firstLine="360" w:firstLineChars="200"/>
        <w:jc w:val="left"/>
        <w:rPr>
          <w:rFonts w:ascii="Times New Roman" w:hAnsi="Times New Roman" w:cs="Times New Roman"/>
          <w:b/>
          <w:bCs/>
          <w:color w:val="000000"/>
          <w:kern w:val="0"/>
          <w:sz w:val="18"/>
          <w:szCs w:val="18"/>
        </w:rPr>
      </w:pPr>
      <w:r>
        <w:rPr>
          <w:rFonts w:hint="eastAsia" w:ascii="宋体" w:hAnsi="宋体" w:cs="宋体"/>
          <w:sz w:val="18"/>
          <w:szCs w:val="18"/>
        </w:rPr>
        <w:t>2、大气中颗粒污染物、气态污染物的污染途径与控制方法，气态污染物的稀释控制方法，占比</w:t>
      </w:r>
      <w:r>
        <w:rPr>
          <w:rFonts w:ascii="宋体" w:hAnsi="宋体" w:cs="宋体"/>
          <w:sz w:val="18"/>
          <w:szCs w:val="18"/>
        </w:rPr>
        <w:t>2</w:t>
      </w:r>
      <w:r>
        <w:rPr>
          <w:rFonts w:hint="eastAsia" w:ascii="宋体" w:hAnsi="宋体" w:cs="宋体"/>
          <w:sz w:val="18"/>
          <w:szCs w:val="18"/>
        </w:rPr>
        <w:t>0%；</w:t>
      </w:r>
    </w:p>
    <w:p>
      <w:pPr>
        <w:ind w:firstLine="360" w:firstLineChars="200"/>
        <w:rPr>
          <w:rFonts w:ascii="宋体" w:hAnsi="宋体" w:cs="宋体"/>
          <w:sz w:val="18"/>
          <w:szCs w:val="18"/>
        </w:rPr>
      </w:pPr>
      <w:r>
        <w:rPr>
          <w:rFonts w:ascii="宋体" w:hAnsi="宋体" w:cs="宋体"/>
          <w:sz w:val="18"/>
          <w:szCs w:val="18"/>
        </w:rPr>
        <w:t>3</w:t>
      </w:r>
      <w:r>
        <w:rPr>
          <w:rFonts w:hint="eastAsia" w:ascii="宋体" w:hAnsi="宋体" w:cs="宋体"/>
          <w:sz w:val="18"/>
          <w:szCs w:val="18"/>
        </w:rPr>
        <w:t>、固体废物的产量与减量途径，主要的城市垃圾处理技术，固体废物资源化途径，占比</w:t>
      </w:r>
      <w:r>
        <w:rPr>
          <w:rFonts w:ascii="宋体" w:hAnsi="宋体" w:cs="宋体"/>
          <w:sz w:val="18"/>
          <w:szCs w:val="18"/>
        </w:rPr>
        <w:t>2</w:t>
      </w:r>
      <w:r>
        <w:rPr>
          <w:rFonts w:hint="eastAsia" w:ascii="宋体" w:hAnsi="宋体" w:cs="宋体"/>
          <w:sz w:val="18"/>
          <w:szCs w:val="18"/>
        </w:rPr>
        <w:t>0%；</w:t>
      </w:r>
    </w:p>
    <w:p>
      <w:pPr>
        <w:ind w:firstLine="360" w:firstLineChars="200"/>
        <w:rPr>
          <w:rFonts w:ascii="宋体" w:hAnsi="宋体" w:cs="宋体"/>
          <w:sz w:val="18"/>
          <w:szCs w:val="18"/>
        </w:rPr>
      </w:pPr>
      <w:r>
        <w:rPr>
          <w:rFonts w:ascii="宋体" w:hAnsi="宋体" w:cs="宋体"/>
          <w:sz w:val="18"/>
          <w:szCs w:val="18"/>
        </w:rPr>
        <w:t>4</w:t>
      </w:r>
      <w:r>
        <w:rPr>
          <w:rFonts w:hint="eastAsia" w:ascii="宋体" w:hAnsi="宋体" w:cs="宋体"/>
          <w:sz w:val="18"/>
          <w:szCs w:val="18"/>
        </w:rPr>
        <w:t>、噪声、辐射等物理性污染控制技术原理，占比1</w:t>
      </w:r>
      <w:r>
        <w:rPr>
          <w:rFonts w:ascii="宋体" w:hAnsi="宋体" w:cs="宋体"/>
          <w:sz w:val="18"/>
          <w:szCs w:val="18"/>
        </w:rPr>
        <w:t>0%</w:t>
      </w:r>
      <w:r>
        <w:rPr>
          <w:rFonts w:hint="eastAsia" w:ascii="宋体" w:hAnsi="宋体" w:cs="宋体"/>
          <w:sz w:val="18"/>
          <w:szCs w:val="18"/>
        </w:rPr>
        <w:t>。</w:t>
      </w:r>
    </w:p>
    <w:p>
      <w:pPr>
        <w:autoSpaceDE w:val="0"/>
        <w:autoSpaceDN w:val="0"/>
        <w:adjustRightInd w:val="0"/>
        <w:ind w:firstLine="181" w:firstLineChars="100"/>
        <w:jc w:val="left"/>
        <w:rPr>
          <w:rFonts w:ascii="Times New Roman" w:hAnsi="Times New Roman" w:cs="Times New Roman"/>
          <w:b/>
          <w:bCs/>
          <w:color w:val="000000"/>
          <w:kern w:val="0"/>
          <w:sz w:val="18"/>
          <w:szCs w:val="18"/>
        </w:rPr>
      </w:pPr>
      <w:r>
        <w:rPr>
          <w:rFonts w:ascii="Times New Roman" w:hAnsi="宋体" w:cs="Times New Roman"/>
          <w:b/>
          <w:bCs/>
          <w:color w:val="000000"/>
          <w:kern w:val="0"/>
          <w:sz w:val="18"/>
          <w:szCs w:val="18"/>
        </w:rPr>
        <w:t>题型比例：</w:t>
      </w:r>
    </w:p>
    <w:p>
      <w:pPr>
        <w:rPr>
          <w:rFonts w:ascii="宋体" w:cs="宋体"/>
          <w:kern w:val="0"/>
          <w:sz w:val="18"/>
          <w:szCs w:val="18"/>
        </w:rPr>
      </w:pPr>
      <w:r>
        <w:rPr>
          <w:rFonts w:ascii="宋体" w:cs="宋体"/>
          <w:kern w:val="0"/>
          <w:sz w:val="18"/>
          <w:szCs w:val="18"/>
        </w:rPr>
        <w:t xml:space="preserve">     1</w:t>
      </w:r>
      <w:r>
        <w:rPr>
          <w:rFonts w:hint="eastAsia" w:ascii="宋体" w:cs="宋体"/>
          <w:kern w:val="0"/>
          <w:sz w:val="18"/>
          <w:szCs w:val="18"/>
        </w:rPr>
        <w:t>、概念辨析题：</w:t>
      </w:r>
      <w:r>
        <w:rPr>
          <w:rFonts w:ascii="宋体" w:cs="宋体"/>
          <w:kern w:val="0"/>
          <w:sz w:val="18"/>
          <w:szCs w:val="18"/>
        </w:rPr>
        <w:t>30%</w:t>
      </w:r>
      <w:r>
        <w:rPr>
          <w:rFonts w:hint="eastAsia" w:ascii="宋体" w:cs="宋体"/>
          <w:kern w:val="0"/>
          <w:sz w:val="18"/>
          <w:szCs w:val="18"/>
        </w:rPr>
        <w:t>；</w:t>
      </w:r>
    </w:p>
    <w:p>
      <w:pPr>
        <w:rPr>
          <w:rFonts w:ascii="宋体" w:cs="宋体"/>
          <w:kern w:val="0"/>
          <w:sz w:val="18"/>
          <w:szCs w:val="18"/>
        </w:rPr>
      </w:pPr>
      <w:r>
        <w:rPr>
          <w:rFonts w:ascii="宋体" w:cs="宋体"/>
          <w:kern w:val="0"/>
          <w:sz w:val="18"/>
          <w:szCs w:val="18"/>
        </w:rPr>
        <w:t xml:space="preserve">     2</w:t>
      </w:r>
      <w:r>
        <w:rPr>
          <w:rFonts w:hint="eastAsia" w:ascii="宋体" w:cs="宋体"/>
          <w:kern w:val="0"/>
          <w:sz w:val="18"/>
          <w:szCs w:val="18"/>
        </w:rPr>
        <w:t>、分析讨论题：</w:t>
      </w:r>
      <w:r>
        <w:rPr>
          <w:rFonts w:ascii="宋体" w:cs="宋体"/>
          <w:kern w:val="0"/>
          <w:sz w:val="18"/>
          <w:szCs w:val="18"/>
        </w:rPr>
        <w:t>70%</w:t>
      </w:r>
      <w:r>
        <w:rPr>
          <w:rFonts w:hint="eastAsia" w:ascii="宋体" w:cs="宋体"/>
          <w:kern w:val="0"/>
          <w:sz w:val="18"/>
          <w:szCs w:val="18"/>
        </w:rPr>
        <w:t>。</w:t>
      </w:r>
    </w:p>
    <w:p>
      <w:pPr>
        <w:pStyle w:val="3"/>
        <w:spacing w:before="200" w:after="200" w:line="240" w:lineRule="auto"/>
      </w:pPr>
      <w:r>
        <w:rPr>
          <w:rFonts w:hint="eastAsia"/>
        </w:rPr>
        <w:t>三、考试内容与要求</w:t>
      </w:r>
    </w:p>
    <w:p>
      <w:pPr>
        <w:pStyle w:val="3"/>
        <w:spacing w:before="0" w:after="0" w:line="300" w:lineRule="auto"/>
        <w:rPr>
          <w:rFonts w:ascii="Times New Roman" w:hAnsi="宋体"/>
          <w:sz w:val="18"/>
          <w:szCs w:val="18"/>
        </w:rPr>
      </w:pPr>
      <w:r>
        <w:rPr>
          <w:rFonts w:ascii="Times New Roman" w:hAnsi="Times New Roman"/>
          <w:sz w:val="18"/>
          <w:szCs w:val="18"/>
        </w:rPr>
        <w:t>1</w:t>
      </w:r>
      <w:r>
        <w:rPr>
          <w:rFonts w:hint="eastAsia" w:ascii="Times New Roman" w:hAnsi="Times New Roman"/>
          <w:sz w:val="18"/>
          <w:szCs w:val="18"/>
        </w:rPr>
        <w:t>、</w:t>
      </w:r>
      <w:r>
        <w:rPr>
          <w:rFonts w:hint="eastAsia" w:ascii="Times New Roman" w:hAnsi="宋体"/>
          <w:sz w:val="18"/>
          <w:szCs w:val="18"/>
        </w:rPr>
        <w:t>水污染控制工程与技术</w:t>
      </w:r>
    </w:p>
    <w:p>
      <w:pPr>
        <w:spacing w:line="300" w:lineRule="auto"/>
        <w:ind w:firstLine="360" w:firstLineChars="200"/>
        <w:rPr>
          <w:rFonts w:ascii="Times New Roman" w:hAnsi="Times New Roman"/>
          <w:sz w:val="18"/>
          <w:szCs w:val="18"/>
        </w:rPr>
      </w:pPr>
      <w:r>
        <w:rPr>
          <w:rFonts w:ascii="Times New Roman" w:hAnsi="宋体"/>
          <w:sz w:val="18"/>
          <w:szCs w:val="18"/>
        </w:rPr>
        <w:t xml:space="preserve">(1) </w:t>
      </w:r>
      <w:r>
        <w:rPr>
          <w:rFonts w:hint="eastAsia" w:ascii="Times New Roman" w:hAnsi="宋体"/>
          <w:sz w:val="18"/>
          <w:szCs w:val="18"/>
        </w:rPr>
        <w:t>污水的物理处理方法及其在工艺链中的位置。</w:t>
      </w:r>
    </w:p>
    <w:p>
      <w:pPr>
        <w:spacing w:line="300" w:lineRule="auto"/>
        <w:rPr>
          <w:rFonts w:ascii="Times New Roman" w:hAnsi="Times New Roman"/>
          <w:sz w:val="18"/>
          <w:szCs w:val="18"/>
        </w:rPr>
      </w:pPr>
      <w:r>
        <w:rPr>
          <w:rFonts w:ascii="Times New Roman" w:hAnsi="Times New Roman"/>
          <w:sz w:val="18"/>
          <w:szCs w:val="18"/>
        </w:rPr>
        <w:t xml:space="preserve">    (2) </w:t>
      </w:r>
      <w:r>
        <w:rPr>
          <w:rFonts w:hint="eastAsia" w:ascii="Times New Roman" w:hAnsi="宋体"/>
          <w:sz w:val="18"/>
          <w:szCs w:val="18"/>
        </w:rPr>
        <w:t>主要生化处理工艺的原理，包括好氧与厌氧工艺。</w:t>
      </w:r>
    </w:p>
    <w:p>
      <w:pPr>
        <w:spacing w:line="300" w:lineRule="auto"/>
        <w:rPr>
          <w:rFonts w:ascii="Times New Roman" w:hAnsi="Times New Roman"/>
          <w:sz w:val="18"/>
          <w:szCs w:val="18"/>
        </w:rPr>
      </w:pPr>
      <w:r>
        <w:rPr>
          <w:rFonts w:ascii="Times New Roman" w:hAnsi="Times New Roman"/>
          <w:sz w:val="18"/>
          <w:szCs w:val="18"/>
        </w:rPr>
        <w:t xml:space="preserve">    (3) </w:t>
      </w:r>
      <w:r>
        <w:rPr>
          <w:rFonts w:hint="eastAsia" w:ascii="Times New Roman" w:hAnsi="宋体"/>
          <w:sz w:val="18"/>
          <w:szCs w:val="18"/>
        </w:rPr>
        <w:t>好氧生化池主要参数的计算方法。</w:t>
      </w:r>
    </w:p>
    <w:p>
      <w:pPr>
        <w:spacing w:line="300" w:lineRule="auto"/>
        <w:ind w:firstLine="360" w:firstLineChars="200"/>
        <w:rPr>
          <w:rFonts w:ascii="Times New Roman" w:hAnsi="宋体"/>
          <w:sz w:val="18"/>
          <w:szCs w:val="18"/>
        </w:rPr>
      </w:pPr>
      <w:r>
        <w:rPr>
          <w:rFonts w:ascii="Times New Roman" w:hAnsi="宋体"/>
          <w:sz w:val="18"/>
          <w:szCs w:val="18"/>
        </w:rPr>
        <w:t xml:space="preserve">(4) </w:t>
      </w:r>
      <w:r>
        <w:rPr>
          <w:rFonts w:hint="eastAsia" w:ascii="Times New Roman" w:hAnsi="宋体"/>
          <w:sz w:val="18"/>
          <w:szCs w:val="18"/>
        </w:rPr>
        <w:t>工业废水的处理原理与适用范围。</w:t>
      </w:r>
    </w:p>
    <w:p>
      <w:pPr>
        <w:spacing w:line="300" w:lineRule="auto"/>
        <w:ind w:firstLine="360" w:firstLineChars="200"/>
        <w:rPr>
          <w:rFonts w:ascii="Times New Roman" w:hAnsi="Times New Roman"/>
          <w:sz w:val="18"/>
          <w:szCs w:val="18"/>
        </w:rPr>
      </w:pPr>
      <w:r>
        <w:rPr>
          <w:rFonts w:ascii="Times New Roman" w:hAnsi="宋体"/>
          <w:sz w:val="18"/>
          <w:szCs w:val="18"/>
        </w:rPr>
        <w:t xml:space="preserve">(5) </w:t>
      </w:r>
      <w:r>
        <w:rPr>
          <w:rFonts w:hint="eastAsia" w:ascii="Times New Roman" w:hAnsi="宋体"/>
          <w:sz w:val="18"/>
          <w:szCs w:val="18"/>
        </w:rPr>
        <w:t>污水处理方案的确定与解析。</w:t>
      </w:r>
    </w:p>
    <w:p>
      <w:pPr>
        <w:pStyle w:val="3"/>
        <w:spacing w:before="0" w:after="0" w:line="300" w:lineRule="auto"/>
        <w:rPr>
          <w:rFonts w:ascii="Times New Roman" w:hAnsi="宋体"/>
          <w:sz w:val="18"/>
          <w:szCs w:val="18"/>
        </w:rPr>
      </w:pPr>
      <w:r>
        <w:rPr>
          <w:rFonts w:ascii="Times New Roman" w:hAnsi="Times New Roman"/>
          <w:sz w:val="18"/>
          <w:szCs w:val="18"/>
        </w:rPr>
        <w:t>2</w:t>
      </w:r>
      <w:r>
        <w:rPr>
          <w:rFonts w:hint="eastAsia" w:ascii="Times New Roman" w:hAnsi="Times New Roman"/>
          <w:sz w:val="18"/>
          <w:szCs w:val="18"/>
        </w:rPr>
        <w:t>、</w:t>
      </w:r>
      <w:r>
        <w:rPr>
          <w:rFonts w:hint="eastAsia" w:ascii="Times New Roman" w:hAnsi="宋体"/>
          <w:sz w:val="18"/>
          <w:szCs w:val="18"/>
        </w:rPr>
        <w:t>大气污染控制工程与技术</w:t>
      </w:r>
    </w:p>
    <w:p>
      <w:pPr>
        <w:spacing w:line="300" w:lineRule="auto"/>
        <w:ind w:firstLine="360" w:firstLineChars="200"/>
        <w:rPr>
          <w:rFonts w:ascii="Times New Roman" w:hAnsi="宋体"/>
          <w:sz w:val="18"/>
          <w:szCs w:val="18"/>
        </w:rPr>
      </w:pPr>
      <w:r>
        <w:rPr>
          <w:rFonts w:ascii="Times New Roman" w:hAnsi="宋体"/>
          <w:sz w:val="18"/>
          <w:szCs w:val="18"/>
        </w:rPr>
        <w:t xml:space="preserve">(1) </w:t>
      </w:r>
      <w:r>
        <w:rPr>
          <w:rFonts w:hint="eastAsia" w:ascii="Times New Roman" w:hAnsi="宋体"/>
          <w:sz w:val="18"/>
          <w:szCs w:val="18"/>
        </w:rPr>
        <w:t>大气污染控制的基本方法。</w:t>
      </w:r>
    </w:p>
    <w:p>
      <w:pPr>
        <w:spacing w:line="300" w:lineRule="auto"/>
        <w:ind w:firstLine="360" w:firstLineChars="200"/>
        <w:rPr>
          <w:rFonts w:ascii="Times New Roman" w:hAnsi="宋体"/>
          <w:sz w:val="18"/>
          <w:szCs w:val="18"/>
        </w:rPr>
      </w:pPr>
      <w:r>
        <w:rPr>
          <w:rFonts w:ascii="Times New Roman" w:hAnsi="宋体"/>
          <w:sz w:val="18"/>
          <w:szCs w:val="18"/>
        </w:rPr>
        <w:t xml:space="preserve">(2) </w:t>
      </w:r>
      <w:r>
        <w:rPr>
          <w:rFonts w:hint="eastAsia" w:ascii="Times New Roman" w:hAnsi="宋体"/>
          <w:sz w:val="18"/>
          <w:szCs w:val="18"/>
        </w:rPr>
        <w:t>重力、旋风、静电、袋式与湿式颗粒除尘方法的原理与关键控制因素。</w:t>
      </w:r>
    </w:p>
    <w:p>
      <w:pPr>
        <w:spacing w:line="300" w:lineRule="auto"/>
        <w:ind w:firstLine="360" w:firstLineChars="200"/>
        <w:rPr>
          <w:rFonts w:ascii="Times New Roman" w:hAnsi="宋体"/>
          <w:sz w:val="18"/>
          <w:szCs w:val="18"/>
        </w:rPr>
      </w:pPr>
      <w:r>
        <w:rPr>
          <w:rFonts w:ascii="Times New Roman" w:hAnsi="宋体"/>
          <w:sz w:val="18"/>
          <w:szCs w:val="18"/>
        </w:rPr>
        <w:t xml:space="preserve">(3) </w:t>
      </w:r>
      <w:r>
        <w:rPr>
          <w:rFonts w:hint="eastAsia" w:ascii="Times New Roman" w:hAnsi="宋体"/>
          <w:sz w:val="18"/>
          <w:szCs w:val="18"/>
        </w:rPr>
        <w:t>吸收、吸附、催化转化、燃烧与生物净化等气态污染物控制方法的原理。</w:t>
      </w:r>
    </w:p>
    <w:p>
      <w:pPr>
        <w:spacing w:line="300" w:lineRule="auto"/>
        <w:ind w:firstLine="360" w:firstLineChars="200"/>
        <w:rPr>
          <w:rFonts w:ascii="Times New Roman" w:hAnsi="宋体"/>
          <w:sz w:val="18"/>
          <w:szCs w:val="18"/>
        </w:rPr>
      </w:pPr>
      <w:r>
        <w:rPr>
          <w:rFonts w:ascii="Times New Roman" w:hAnsi="宋体"/>
          <w:sz w:val="18"/>
          <w:szCs w:val="18"/>
        </w:rPr>
        <w:t xml:space="preserve">(4) </w:t>
      </w:r>
      <w:r>
        <w:rPr>
          <w:rFonts w:hint="eastAsia" w:ascii="Times New Roman" w:hAnsi="宋体"/>
          <w:sz w:val="18"/>
          <w:szCs w:val="18"/>
        </w:rPr>
        <w:t>气象因子对稀释控制的影响途径。</w:t>
      </w:r>
    </w:p>
    <w:p>
      <w:pPr>
        <w:spacing w:line="300" w:lineRule="auto"/>
        <w:ind w:firstLine="360" w:firstLineChars="200"/>
        <w:rPr>
          <w:rFonts w:ascii="Times New Roman" w:hAnsi="Times New Roman"/>
          <w:sz w:val="18"/>
          <w:szCs w:val="18"/>
        </w:rPr>
      </w:pPr>
      <w:r>
        <w:rPr>
          <w:rFonts w:ascii="Times New Roman" w:hAnsi="宋体"/>
          <w:sz w:val="18"/>
          <w:szCs w:val="18"/>
        </w:rPr>
        <w:t xml:space="preserve">(5) </w:t>
      </w:r>
      <w:r>
        <w:rPr>
          <w:rFonts w:hint="eastAsia" w:ascii="Times New Roman" w:hAnsi="宋体"/>
          <w:sz w:val="18"/>
          <w:szCs w:val="18"/>
        </w:rPr>
        <w:t>烟囱计算。</w:t>
      </w:r>
    </w:p>
    <w:p>
      <w:pPr>
        <w:pStyle w:val="3"/>
        <w:spacing w:before="0" w:after="0" w:line="300" w:lineRule="auto"/>
        <w:rPr>
          <w:rFonts w:ascii="Times New Roman" w:hAnsi="Times New Roman"/>
          <w:sz w:val="18"/>
          <w:szCs w:val="18"/>
        </w:rPr>
      </w:pPr>
      <w:r>
        <w:rPr>
          <w:rFonts w:hint="eastAsia" w:ascii="Times New Roman" w:hAnsi="宋体"/>
          <w:sz w:val="18"/>
          <w:szCs w:val="18"/>
        </w:rPr>
        <w:t>3、固体废物理与处置及资源化技术</w:t>
      </w:r>
    </w:p>
    <w:p>
      <w:pPr>
        <w:spacing w:line="300" w:lineRule="auto"/>
        <w:ind w:firstLine="360" w:firstLineChars="200"/>
        <w:rPr>
          <w:rFonts w:ascii="Times New Roman" w:hAnsi="宋体"/>
          <w:sz w:val="18"/>
          <w:szCs w:val="18"/>
        </w:rPr>
      </w:pPr>
      <w:r>
        <w:rPr>
          <w:rFonts w:ascii="Times New Roman" w:hAnsi="宋体"/>
          <w:sz w:val="18"/>
          <w:szCs w:val="18"/>
        </w:rPr>
        <w:t xml:space="preserve">(1) </w:t>
      </w:r>
      <w:r>
        <w:rPr>
          <w:rFonts w:hint="eastAsia" w:ascii="Times New Roman" w:hAnsi="宋体"/>
          <w:sz w:val="18"/>
          <w:szCs w:val="18"/>
        </w:rPr>
        <w:t>固体废物的产量计算方法与减量途径。</w:t>
      </w:r>
    </w:p>
    <w:p>
      <w:pPr>
        <w:spacing w:line="300" w:lineRule="auto"/>
        <w:ind w:firstLine="360" w:firstLineChars="200"/>
        <w:rPr>
          <w:rFonts w:ascii="Times New Roman" w:hAnsi="宋体"/>
          <w:sz w:val="18"/>
          <w:szCs w:val="18"/>
        </w:rPr>
      </w:pPr>
      <w:r>
        <w:rPr>
          <w:rFonts w:ascii="Times New Roman" w:hAnsi="宋体"/>
          <w:sz w:val="18"/>
          <w:szCs w:val="18"/>
        </w:rPr>
        <w:t xml:space="preserve">(2) </w:t>
      </w:r>
      <w:r>
        <w:rPr>
          <w:rFonts w:hint="eastAsia" w:ascii="Times New Roman" w:hAnsi="宋体"/>
          <w:sz w:val="18"/>
          <w:szCs w:val="18"/>
        </w:rPr>
        <w:t>固体废物的分选、压实与破碎技术原理。</w:t>
      </w:r>
    </w:p>
    <w:p>
      <w:pPr>
        <w:spacing w:line="300" w:lineRule="auto"/>
        <w:ind w:firstLine="360" w:firstLineChars="200"/>
        <w:rPr>
          <w:rFonts w:ascii="Times New Roman" w:hAnsi="宋体"/>
          <w:sz w:val="18"/>
          <w:szCs w:val="18"/>
        </w:rPr>
      </w:pPr>
      <w:r>
        <w:rPr>
          <w:rFonts w:ascii="Times New Roman" w:hAnsi="宋体"/>
          <w:sz w:val="18"/>
          <w:szCs w:val="18"/>
        </w:rPr>
        <w:t xml:space="preserve">(3) </w:t>
      </w:r>
      <w:r>
        <w:rPr>
          <w:rFonts w:hint="eastAsia" w:ascii="Times New Roman" w:hAnsi="宋体"/>
          <w:sz w:val="18"/>
          <w:szCs w:val="18"/>
        </w:rPr>
        <w:t>固体废物的生物转化、焚烧及回收等资源化途径及适用对象。</w:t>
      </w:r>
    </w:p>
    <w:p>
      <w:pPr>
        <w:pStyle w:val="3"/>
        <w:spacing w:before="0" w:after="0" w:line="300" w:lineRule="auto"/>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、物理性污染控制技术</w:t>
      </w:r>
    </w:p>
    <w:p>
      <w:pPr>
        <w:spacing w:line="300" w:lineRule="auto"/>
        <w:ind w:firstLine="360" w:firstLineChars="200"/>
        <w:rPr>
          <w:rFonts w:ascii="Times New Roman" w:hAnsi="宋体"/>
          <w:sz w:val="18"/>
          <w:szCs w:val="18"/>
        </w:rPr>
      </w:pPr>
      <w:r>
        <w:rPr>
          <w:rFonts w:ascii="Times New Roman" w:hAnsi="宋体"/>
          <w:sz w:val="18"/>
          <w:szCs w:val="18"/>
        </w:rPr>
        <w:t xml:space="preserve">(1) </w:t>
      </w:r>
      <w:r>
        <w:rPr>
          <w:rFonts w:hint="eastAsia" w:ascii="Times New Roman" w:hAnsi="宋体"/>
          <w:sz w:val="18"/>
          <w:szCs w:val="18"/>
        </w:rPr>
        <w:t>噪声控制技术。</w:t>
      </w:r>
    </w:p>
    <w:p>
      <w:pPr>
        <w:spacing w:line="300" w:lineRule="auto"/>
        <w:ind w:firstLine="360" w:firstLineChars="200"/>
        <w:rPr>
          <w:rFonts w:ascii="Times New Roman" w:hAnsi="宋体"/>
          <w:sz w:val="18"/>
          <w:szCs w:val="18"/>
        </w:rPr>
      </w:pPr>
      <w:r>
        <w:rPr>
          <w:rFonts w:ascii="Times New Roman" w:hAnsi="宋体"/>
          <w:sz w:val="18"/>
          <w:szCs w:val="18"/>
        </w:rPr>
        <w:t xml:space="preserve">(2) </w:t>
      </w:r>
      <w:r>
        <w:rPr>
          <w:rFonts w:hint="eastAsia" w:ascii="Times New Roman" w:hAnsi="宋体"/>
          <w:sz w:val="18"/>
          <w:szCs w:val="18"/>
        </w:rPr>
        <w:t>电磁辐射防治技术。</w:t>
      </w:r>
    </w:p>
    <w:p>
      <w:pPr>
        <w:spacing w:line="300" w:lineRule="auto"/>
        <w:ind w:firstLine="360" w:firstLineChars="200"/>
        <w:rPr>
          <w:rFonts w:ascii="Times New Roman" w:hAnsi="宋体"/>
          <w:sz w:val="18"/>
          <w:szCs w:val="18"/>
        </w:rPr>
      </w:pPr>
      <w:r>
        <w:rPr>
          <w:rFonts w:ascii="Times New Roman" w:hAnsi="宋体"/>
          <w:sz w:val="18"/>
          <w:szCs w:val="18"/>
        </w:rPr>
        <w:t xml:space="preserve">(3) </w:t>
      </w:r>
      <w:r>
        <w:rPr>
          <w:rFonts w:hint="eastAsia" w:ascii="Times New Roman" w:hAnsi="宋体"/>
          <w:sz w:val="18"/>
          <w:szCs w:val="18"/>
        </w:rPr>
        <w:t>放射性污染控制技术。</w:t>
      </w:r>
    </w:p>
    <w:p>
      <w:pPr>
        <w:spacing w:line="300" w:lineRule="auto"/>
        <w:rPr>
          <w:sz w:val="18"/>
          <w:szCs w:val="18"/>
        </w:rPr>
      </w:pPr>
      <w:r>
        <w:rPr>
          <w:rFonts w:hint="eastAsia"/>
          <w:sz w:val="18"/>
          <w:szCs w:val="18"/>
        </w:rPr>
        <w:t xml:space="preserve"> </w:t>
      </w:r>
      <w:r>
        <w:rPr>
          <w:sz w:val="18"/>
          <w:szCs w:val="18"/>
        </w:rPr>
        <w:t xml:space="preserve">   </w:t>
      </w:r>
      <w:r>
        <w:rPr>
          <w:rFonts w:ascii="Times New Roman" w:hAnsi="宋体"/>
          <w:sz w:val="18"/>
          <w:szCs w:val="18"/>
        </w:rPr>
        <w:t xml:space="preserve">(4) </w:t>
      </w:r>
      <w:r>
        <w:rPr>
          <w:rFonts w:hint="eastAsia" w:ascii="Times New Roman" w:hAnsi="宋体"/>
          <w:sz w:val="18"/>
          <w:szCs w:val="18"/>
        </w:rPr>
        <w:t>光污染防治技术。</w:t>
      </w:r>
    </w:p>
    <w:p>
      <w:pPr>
        <w:pStyle w:val="15"/>
        <w:widowControl/>
        <w:numPr>
          <w:ilvl w:val="0"/>
          <w:numId w:val="0"/>
        </w:numPr>
        <w:spacing w:line="300" w:lineRule="auto"/>
        <w:jc w:val="left"/>
        <w:rPr>
          <w:rFonts w:hint="eastAsia" w:ascii="Times New Roman" w:hAnsi="宋体"/>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01A43"/>
    <w:multiLevelType w:val="multilevel"/>
    <w:tmpl w:val="37101A43"/>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3D762361"/>
    <w:multiLevelType w:val="multilevel"/>
    <w:tmpl w:val="3D762361"/>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4EC34C12"/>
    <w:multiLevelType w:val="multilevel"/>
    <w:tmpl w:val="4EC34C12"/>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4F1E7865"/>
    <w:multiLevelType w:val="multilevel"/>
    <w:tmpl w:val="4F1E7865"/>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4FB925CE"/>
    <w:multiLevelType w:val="multilevel"/>
    <w:tmpl w:val="4FB925CE"/>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
    <w:nsid w:val="522768D5"/>
    <w:multiLevelType w:val="multilevel"/>
    <w:tmpl w:val="522768D5"/>
    <w:lvl w:ilvl="0" w:tentative="0">
      <w:start w:val="1"/>
      <w:numFmt w:val="decimal"/>
      <w:lvlText w:val="(%1)"/>
      <w:lvlJc w:val="left"/>
      <w:pPr>
        <w:ind w:left="780" w:hanging="36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
    <w:nsid w:val="72C12CCA"/>
    <w:multiLevelType w:val="multilevel"/>
    <w:tmpl w:val="72C12CCA"/>
    <w:lvl w:ilvl="0" w:tentative="0">
      <w:start w:val="1"/>
      <w:numFmt w:val="decimal"/>
      <w:lvlText w:val="(%1)"/>
      <w:lvlJc w:val="left"/>
      <w:pPr>
        <w:ind w:left="720" w:hanging="360"/>
      </w:pPr>
      <w:rPr>
        <w:rFonts w:hint="default" w:hAnsi="宋体"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F8"/>
    <w:rsid w:val="00016386"/>
    <w:rsid w:val="00193A6D"/>
    <w:rsid w:val="00267FC6"/>
    <w:rsid w:val="00631436"/>
    <w:rsid w:val="007861C9"/>
    <w:rsid w:val="008907C3"/>
    <w:rsid w:val="008B37E5"/>
    <w:rsid w:val="0098403A"/>
    <w:rsid w:val="00A17FF8"/>
    <w:rsid w:val="00A23D7D"/>
    <w:rsid w:val="00A4680B"/>
    <w:rsid w:val="00AA165B"/>
    <w:rsid w:val="00E02D20"/>
    <w:rsid w:val="1A5B66E9"/>
    <w:rsid w:val="266A0D62"/>
    <w:rsid w:val="33A36DD6"/>
    <w:rsid w:val="45E9102D"/>
    <w:rsid w:val="5F7E04BC"/>
    <w:rsid w:val="674B5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8"/>
    <w:qFormat/>
    <w:uiPriority w:val="0"/>
    <w:pPr>
      <w:keepNext/>
      <w:keepLines/>
      <w:spacing w:before="340" w:after="330" w:line="576" w:lineRule="auto"/>
      <w:jc w:val="center"/>
      <w:outlineLvl w:val="0"/>
    </w:pPr>
    <w:rPr>
      <w:rFonts w:ascii="Times New Roman" w:hAnsi="Times New Roman"/>
      <w:b/>
      <w:kern w:val="44"/>
      <w:sz w:val="44"/>
    </w:rPr>
  </w:style>
  <w:style w:type="paragraph" w:styleId="3">
    <w:name w:val="heading 2"/>
    <w:basedOn w:val="1"/>
    <w:next w:val="1"/>
    <w:link w:val="9"/>
    <w:qFormat/>
    <w:uiPriority w:val="0"/>
    <w:pPr>
      <w:keepNext/>
      <w:keepLines/>
      <w:spacing w:before="260" w:after="260" w:line="413" w:lineRule="auto"/>
      <w:outlineLvl w:val="1"/>
    </w:pPr>
    <w:rPr>
      <w:rFonts w:ascii="Arial" w:hAnsi="Arial"/>
      <w:b/>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字符"/>
    <w:link w:val="2"/>
    <w:semiHidden/>
    <w:qFormat/>
    <w:uiPriority w:val="0"/>
    <w:rPr>
      <w:rFonts w:ascii="Times New Roman" w:hAnsi="Times New Roman" w:eastAsia="宋体"/>
      <w:b/>
      <w:kern w:val="44"/>
      <w:sz w:val="44"/>
    </w:rPr>
  </w:style>
  <w:style w:type="character" w:customStyle="1" w:styleId="9">
    <w:name w:val="标题 2 字符"/>
    <w:link w:val="3"/>
    <w:semiHidden/>
    <w:qFormat/>
    <w:uiPriority w:val="0"/>
    <w:rPr>
      <w:rFonts w:ascii="Arial" w:hAnsi="Arial" w:eastAsia="宋体"/>
      <w:b/>
      <w:sz w:val="24"/>
    </w:rPr>
  </w:style>
  <w:style w:type="paragraph" w:customStyle="1" w:styleId="10">
    <w:name w:val="列出段落1"/>
    <w:basedOn w:val="1"/>
    <w:qFormat/>
    <w:uiPriority w:val="0"/>
    <w:pPr>
      <w:ind w:firstLine="420" w:firstLineChars="200"/>
    </w:pPr>
  </w:style>
  <w:style w:type="paragraph" w:customStyle="1" w:styleId="11">
    <w:name w:val="纯文本1"/>
    <w:basedOn w:val="1"/>
    <w:qFormat/>
    <w:uiPriority w:val="0"/>
    <w:rPr>
      <w:rFonts w:ascii="宋体" w:hAnsi="Courier New" w:cs="Times New Roman"/>
      <w:szCs w:val="20"/>
    </w:rPr>
  </w:style>
  <w:style w:type="paragraph" w:customStyle="1" w:styleId="12">
    <w:name w:val="列出段落11"/>
    <w:basedOn w:val="1"/>
    <w:qFormat/>
    <w:uiPriority w:val="0"/>
    <w:pPr>
      <w:ind w:firstLine="420" w:firstLineChars="200"/>
    </w:pPr>
    <w:rPr>
      <w:rFonts w:cs="Times New Roman"/>
    </w:rPr>
  </w:style>
  <w:style w:type="paragraph" w:customStyle="1" w:styleId="13">
    <w:name w:val="列出段落2"/>
    <w:basedOn w:val="1"/>
    <w:qFormat/>
    <w:uiPriority w:val="0"/>
    <w:pPr>
      <w:ind w:firstLine="420" w:firstLineChars="200"/>
    </w:pPr>
  </w:style>
  <w:style w:type="character" w:customStyle="1" w:styleId="14">
    <w:name w:val="页脚 字符"/>
    <w:basedOn w:val="7"/>
    <w:link w:val="4"/>
    <w:qFormat/>
    <w:uiPriority w:val="0"/>
    <w:rPr>
      <w:rFonts w:ascii="Calibri" w:hAnsi="Calibri" w:cs="黑体"/>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298</Words>
  <Characters>1703</Characters>
  <Lines>14</Lines>
  <Paragraphs>3</Paragraphs>
  <TotalTime>2</TotalTime>
  <ScaleCrop>false</ScaleCrop>
  <LinksUpToDate>false</LinksUpToDate>
  <CharactersWithSpaces>1998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2021-11-05T22:49:00Z</dcterms:created>
  <dc:creator>lenovo</dc:creator>
  <cp:lastModifiedBy>张凤鸣-哈理工</cp:lastModifiedBy>
  <dcterms:modified xsi:type="dcterms:W3CDTF">2021-12-30T12:19:17Z</dcterms:modified>
  <dc:title>《汽车理论》复试大纲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92C8D186F67C4999A91485D4319C8CDB</vt:lpwstr>
  </property>
</Properties>
</file>