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center"/>
        <w:textAlignment w:val="auto"/>
        <w:rPr>
          <w:rFonts w:eastAsia="华文中宋"/>
          <w:b/>
          <w:sz w:val="30"/>
          <w:szCs w:val="30"/>
        </w:rPr>
      </w:pPr>
      <w:r>
        <w:rPr>
          <w:rFonts w:hint="eastAsia" w:hAnsi="华文中宋" w:eastAsia="华文中宋"/>
          <w:b/>
          <w:sz w:val="30"/>
          <w:szCs w:val="30"/>
        </w:rPr>
        <w:t>北京第二外国语学院</w:t>
      </w:r>
      <w:r>
        <w:rPr>
          <w:rFonts w:hAnsi="华文中宋" w:eastAsia="华文中宋"/>
          <w:b/>
          <w:sz w:val="30"/>
          <w:szCs w:val="30"/>
        </w:rPr>
        <w:t>攻读硕士学位研究生入学考试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华文中宋" w:hAnsi="华文中宋" w:eastAsia="华文中宋"/>
          <w:b/>
          <w:sz w:val="44"/>
          <w:szCs w:val="44"/>
        </w:rPr>
      </w:pPr>
      <w:r>
        <w:rPr>
          <w:rFonts w:ascii="华文中宋" w:hAnsi="华文中宋" w:eastAsia="华文中宋"/>
          <w:b/>
          <w:sz w:val="44"/>
          <w:szCs w:val="44"/>
        </w:rPr>
        <w:t>《</w:t>
      </w:r>
      <w:r>
        <w:rPr>
          <w:rFonts w:hint="eastAsia" w:ascii="华文中宋" w:hAnsi="华文中宋" w:eastAsia="华文中宋"/>
          <w:b/>
          <w:sz w:val="44"/>
          <w:szCs w:val="44"/>
        </w:rPr>
        <w:t>西方文论</w:t>
      </w:r>
      <w:r>
        <w:rPr>
          <w:rFonts w:ascii="华文中宋" w:hAnsi="华文中宋" w:eastAsia="华文中宋"/>
          <w:b/>
          <w:sz w:val="44"/>
          <w:szCs w:val="44"/>
        </w:rPr>
        <w:t>》</w:t>
      </w:r>
      <w:r>
        <w:rPr>
          <w:rFonts w:hint="eastAsia" w:ascii="华文中宋" w:hAnsi="华文中宋" w:eastAsia="华文中宋"/>
          <w:b/>
          <w:sz w:val="44"/>
          <w:szCs w:val="44"/>
        </w:rPr>
        <w:t>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both"/>
        <w:textAlignment w:val="auto"/>
        <w:rPr>
          <w:rFonts w:hint="eastAsia" w:ascii="华文中宋" w:hAnsi="华文中宋" w:eastAsia="华文中宋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一、适用的招生专业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文艺学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二、考试的基本要求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</w:rPr>
        <w:t>了解</w:t>
      </w:r>
      <w:r>
        <w:rPr>
          <w:rFonts w:hint="eastAsia" w:ascii="宋体" w:hAnsi="宋体"/>
          <w:sz w:val="24"/>
          <w:szCs w:val="24"/>
          <w:lang w:eastAsia="zh-CN"/>
        </w:rPr>
        <w:t>文艺学</w:t>
      </w:r>
      <w:r>
        <w:rPr>
          <w:rFonts w:hint="eastAsia" w:ascii="宋体" w:hAnsi="宋体"/>
          <w:sz w:val="24"/>
          <w:szCs w:val="24"/>
        </w:rPr>
        <w:t>学科的发展史，掌握</w:t>
      </w:r>
      <w:r>
        <w:rPr>
          <w:rFonts w:hint="eastAsia" w:ascii="宋体" w:hAnsi="宋体"/>
          <w:sz w:val="24"/>
          <w:szCs w:val="24"/>
          <w:lang w:eastAsia="zh-CN"/>
        </w:rPr>
        <w:t>文艺学</w:t>
      </w:r>
      <w:r>
        <w:rPr>
          <w:rFonts w:hint="eastAsia" w:ascii="宋体" w:hAnsi="宋体"/>
          <w:sz w:val="24"/>
          <w:szCs w:val="24"/>
        </w:rPr>
        <w:t>的基本理论。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</w:rPr>
        <w:t>熟练运用基本理论，展开文本批评，既具有理论思辨能力，又具有精微的审美敏感度。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</w:rPr>
        <w:t>具备比较广阔的学术视野和敏锐的学术悟性。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总分：150分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题型：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</w:rPr>
        <w:t>简答题（</w:t>
      </w:r>
      <w:r>
        <w:rPr>
          <w:rFonts w:hint="eastAsia" w:ascii="宋体" w:hAnsi="宋体"/>
          <w:sz w:val="24"/>
          <w:szCs w:val="24"/>
          <w:lang w:val="en-US" w:eastAsia="zh-CN"/>
        </w:rPr>
        <w:t>9</w:t>
      </w:r>
      <w:r>
        <w:rPr>
          <w:rFonts w:hint="eastAsia" w:ascii="宋体" w:hAnsi="宋体"/>
          <w:sz w:val="24"/>
          <w:szCs w:val="24"/>
        </w:rPr>
        <w:t>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</w:rPr>
        <w:t>论述题（</w:t>
      </w:r>
      <w:r>
        <w:rPr>
          <w:rFonts w:hint="eastAsia" w:ascii="宋体" w:hAnsi="宋体"/>
          <w:sz w:val="24"/>
          <w:szCs w:val="24"/>
          <w:lang w:val="en-US" w:eastAsia="zh-CN"/>
        </w:rPr>
        <w:t>6</w:t>
      </w:r>
      <w:r>
        <w:rPr>
          <w:rFonts w:hint="eastAsia" w:ascii="宋体" w:hAnsi="宋体"/>
          <w:sz w:val="24"/>
          <w:szCs w:val="24"/>
        </w:rPr>
        <w:t>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华文中宋" w:hAnsi="华文中宋" w:eastAsia="华文中宋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四、考试的主要内容与要求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（一）</w:t>
      </w:r>
      <w:r>
        <w:rPr>
          <w:rFonts w:hint="eastAsia"/>
          <w:b/>
          <w:bCs/>
          <w:sz w:val="24"/>
          <w:szCs w:val="24"/>
        </w:rPr>
        <w:t>古典文论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古希腊文艺理论：早期古希腊文艺思想，柏拉图文艺思想，亚里士多德《诗学》。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罗马古典主义：贺拉斯《诗艺》，朗加纳斯《论崇高》。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中世纪文艺思想：神学背景；奥古斯丁的文艺观；托马斯·阿奎那的文艺观。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文艺复兴时期文艺思想：人文主义；古今之争；但丁的文艺思想。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新古典主义：法国新古典主义；布瓦洛《诗的艺术》；英国新古典主义。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（二）</w:t>
      </w:r>
      <w:r>
        <w:rPr>
          <w:rFonts w:hint="eastAsia"/>
          <w:b/>
          <w:bCs/>
          <w:sz w:val="24"/>
          <w:szCs w:val="24"/>
        </w:rPr>
        <w:t>近代文论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启蒙主义文艺思想：伏尔泰、卢梭、狄德罗的文艺思想；莱辛、赫尔德的文艺思想；维柯《新科学》。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德国古典美学与文艺思想：康德的《判断力批判》；席勒的《素朴的诗和感伤的诗》；黑格尔的艺术哲学；歌德的文艺思想。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浪漫主义：德国浪漫主义；英国浪漫主义；法国浪漫主义。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现实主义：法国现实主义；俄国现实主义。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实证主义和自然主义：泰纳的艺术史观；实证主义批评；自然主义文论。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（三）</w:t>
      </w:r>
      <w:r>
        <w:rPr>
          <w:rFonts w:hint="eastAsia"/>
          <w:b/>
          <w:bCs/>
          <w:sz w:val="24"/>
          <w:szCs w:val="24"/>
        </w:rPr>
        <w:t>现代文论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唯美主义：戈蒂叶；佩特；王尔德；桑克蒂斯。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直觉主义：叔本华；尼采；柏格森；克罗齐。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象征主义：爱伦·坡；波德莱尔；马拉梅；瓦雷里；叶芝。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现代心理学文论：弗洛伊德；弗雷泽；荣格；弗莱。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俄国形式主义与英美新批评：俄国形式主义；新批评概念和方法。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结构主义与解构主义：语言学基础；列维-斯特劳斯的神话学说；罗兰·巴特的“代码”概念；叙事学；解构主义批评。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西方马克思主义文论：存在主义；批判理论；结构主义的马克思主义。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阐释学、接受美学与读者反应批评：阐释学理论；接受美学；读者反应批评。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主要参考书目</w:t>
      </w:r>
    </w:p>
    <w:p>
      <w:pPr>
        <w:rPr>
          <w:rFonts w:hint="eastAsia" w:ascii="宋体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《西方文论史》（第三版），马新国主编，高等教育出版社，</w:t>
      </w:r>
      <w:r>
        <w:rPr>
          <w:rFonts w:ascii="宋体" w:cs="宋体"/>
          <w:color w:val="000000"/>
          <w:sz w:val="24"/>
          <w:szCs w:val="24"/>
        </w:rPr>
        <w:t>2011</w:t>
      </w:r>
      <w:r>
        <w:rPr>
          <w:rFonts w:hint="eastAsia" w:ascii="宋体" w:cs="宋体"/>
          <w:color w:val="000000"/>
          <w:sz w:val="24"/>
          <w:szCs w:val="24"/>
        </w:rPr>
        <w:t>年修订。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Theme="minorEastAsia"/>
          <w:b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EF7F56"/>
    <w:multiLevelType w:val="singleLevel"/>
    <w:tmpl w:val="9AEF7F56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78CF515"/>
    <w:multiLevelType w:val="singleLevel"/>
    <w:tmpl w:val="578CF515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456"/>
    <w:rsid w:val="00140412"/>
    <w:rsid w:val="00427F41"/>
    <w:rsid w:val="008B13D7"/>
    <w:rsid w:val="00C55456"/>
    <w:rsid w:val="04F6788C"/>
    <w:rsid w:val="0978141A"/>
    <w:rsid w:val="34D2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544</Characters>
  <Lines>4</Lines>
  <Paragraphs>1</Paragraphs>
  <TotalTime>2</TotalTime>
  <ScaleCrop>false</ScaleCrop>
  <LinksUpToDate>false</LinksUpToDate>
  <CharactersWithSpaces>638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hujihua</dc:creator>
  <cp:lastModifiedBy>黄薇薇</cp:lastModifiedBy>
  <cp:lastPrinted>2020-09-10T04:50:00Z</cp:lastPrinted>
  <dcterms:modified xsi:type="dcterms:W3CDTF">2020-09-10T05:25:01Z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